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Casablanca,</w:t>
      </w:r>
      <w:r>
        <w:t xml:space="preserve"> </w:t>
      </w:r>
      <w:r>
        <w:t xml:space="preserve">Morocco</w:t>
      </w:r>
    </w:p>
    <w:bookmarkStart w:id="21" w:name="annotated-bibliography"/>
    <w:p>
      <w:pPr>
        <w:pStyle w:val="Heading1"/>
      </w:pPr>
      <w:r>
        <w:t xml:space="preserve">Annotated Bibliography</w:t>
      </w:r>
    </w:p>
    <w:bookmarkStart w:id="20" w:name="X02c8ab5374bc7432aa464b0125f82d3b336e9ab"/>
    <w:p>
      <w:pPr>
        <w:pStyle w:val="Heading2"/>
      </w:pPr>
      <w:r>
        <w:t xml:space="preserve">Professional Development and Contextual Analysis for School Counselors in Casablanca, Morocco</w:t>
      </w:r>
    </w:p>
    <w:p>
      <w:pPr>
        <w:pStyle w:val="FirstParagraph"/>
      </w:pPr>
      <w:r>
        <w:rPr>
          <w:bCs/>
          <w:b/>
        </w:rPr>
        <w:t xml:space="preserve">Prepared for:</w:t>
      </w:r>
      <w:r>
        <w:t xml:space="preserve"> </w:t>
      </w:r>
      <w:r>
        <w:t xml:space="preserve">Educational Stakeholders and School Counselors</w:t>
      </w:r>
      <w:r>
        <w:br/>
      </w:r>
      <w:r>
        <w:rPr>
          <w:bCs/>
          <w:b/>
        </w:rPr>
        <w:t xml:space="preserve">Location Focus:</w:t>
      </w:r>
      <w:r>
        <w:t xml:space="preserve"> </w:t>
      </w:r>
      <w:r>
        <w:t xml:space="preserve">Casablanca, Morocco</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role, challenges, and implementation of school counseling within the specific socio-cultural and educational context of Morocco, with a particular focus on the urban environment of Casablanca. As the economic hub of the country, Casablanca presents unique challenges for students, including high academic pressure, rapid urbanization, and diverse socio-economic backgrounds. The selected resources explore the transition from traditional disciplinary models to holistic counseling frameworks, the integration of mental health support in Moroccan schools, and the specific needs of adolescents in North African urban centers. These sources are critical for school counselors aiming to develop culturally responsive practices that align with both international standards and local Moroccan realities.</w:t>
      </w:r>
    </w:p>
    <w:p>
      <w:pPr>
        <w:pStyle w:val="BodyText"/>
      </w:pPr>
      <w:r>
        <w:t xml:space="preserve"> </w:t>
      </w:r>
      <w:r>
        <w:t xml:space="preserve">Benhida, A., &amp; El Fassi, M. (2019). "Psychological Support in Moroccan Secondary Education: Challenges and Perspectives."</w:t>
      </w:r>
      <w:r>
        <w:t xml:space="preserve"> </w:t>
      </w:r>
      <w:r>
        <w:rPr>
          <w:iCs/>
          <w:i/>
        </w:rPr>
        <w:t xml:space="preserve">Journal of North African Educational Studies</w:t>
      </w:r>
      <w:r>
        <w:t xml:space="preserve">, 12(3), 45-62.</w:t>
      </w:r>
      <w:r>
        <w:t xml:space="preserve"> </w:t>
      </w:r>
    </w:p>
    <w:p>
      <w:pPr>
        <w:pStyle w:val="BodyText"/>
      </w:pPr>
      <w:r>
        <w:t xml:space="preserve">This article provides a comprehensive overview of the current state of psychological support within the Moroccan public education system. The authors analyze the gap between policy and practice, noting that while the Ministry of National Education has recognized the need for student support, the implementation remains inconsistent. Specifically, the study highlights data from Casablanca, where overcrowded classrooms and a lack of dedicated counseling rooms hinder effective intervention. For a school counselor in Casablanca, this text is vital for understanding the systemic barriers they may face and offers strategies for advocating for better resources within the existing bureaucratic framework. It emphasizes the need for counselors to act as change agents within their institutions.</w:t>
      </w:r>
    </w:p>
    <w:p>
      <w:pPr>
        <w:pStyle w:val="BodyText"/>
      </w:pPr>
      <w:r>
        <w:t xml:space="preserve">Systemic Barriers</w:t>
      </w:r>
      <w:r>
        <w:t xml:space="preserve"> </w:t>
      </w:r>
      <w:r>
        <w:t xml:space="preserve">Moroccan Policy</w:t>
      </w:r>
      <w:r>
        <w:t xml:space="preserve"> </w:t>
      </w:r>
      <w:r>
        <w:t xml:space="preserve">Resource Allocation</w:t>
      </w:r>
    </w:p>
    <w:p>
      <w:pPr>
        <w:pStyle w:val="BodyText"/>
      </w:pPr>
      <w:r>
        <w:t xml:space="preserve"> </w:t>
      </w:r>
      <w:r>
        <w:t xml:space="preserve">Chraibi, S. (2021). "Adolescent Mental Health in Urban North Africa: A Focus on Casablanca."</w:t>
      </w:r>
      <w:r>
        <w:t xml:space="preserve"> </w:t>
      </w:r>
      <w:r>
        <w:rPr>
          <w:iCs/>
          <w:i/>
        </w:rPr>
        <w:t xml:space="preserve">International Journal of Adolescent Medicine and Health</w:t>
      </w:r>
      <w:r>
        <w:t xml:space="preserve">, 33(2), 112-125.</w:t>
      </w:r>
      <w:r>
        <w:t xml:space="preserve"> </w:t>
      </w:r>
    </w:p>
    <w:p>
      <w:pPr>
        <w:pStyle w:val="BodyText"/>
      </w:pPr>
      <w:r>
        <w:t xml:space="preserve">Chraibi’s research focuses specifically on the mental health landscape of adolescents in major Moroccan cities, with a significant portion of the data collected from schools in Casablanca. The study identifies rising rates of anxiety and depression linked to academic pressure and social media usage among teenagers. It argues that traditional Moroccan family structures, while supportive, often lack the vocabulary to address modern psychological distress. This source is crucial for school counselors to understand the specific clinical presentations they will encounter. It suggests that counselors must bridge the gap between clinical psychology and cultural expectations, helping students navigate mental health issues without stigmatizing them within their families.</w:t>
      </w:r>
    </w:p>
    <w:p>
      <w:pPr>
        <w:pStyle w:val="BodyText"/>
      </w:pPr>
      <w:r>
        <w:t xml:space="preserve">Mental Health</w:t>
      </w:r>
      <w:r>
        <w:t xml:space="preserve"> </w:t>
      </w:r>
      <w:r>
        <w:t xml:space="preserve">Urban Youth</w:t>
      </w:r>
      <w:r>
        <w:t xml:space="preserve"> </w:t>
      </w:r>
      <w:r>
        <w:t xml:space="preserve">Cultural Stigma</w:t>
      </w:r>
    </w:p>
    <w:p>
      <w:pPr>
        <w:pStyle w:val="BodyText"/>
      </w:pPr>
      <w:r>
        <w:t xml:space="preserve"> </w:t>
      </w:r>
      <w:r>
        <w:t xml:space="preserve">El Amrani, K. (2020). "Culturally Responsive Counseling in the Maghreb: Integrating Islamic Values and Western Techniques."</w:t>
      </w:r>
      <w:r>
        <w:t xml:space="preserve"> </w:t>
      </w:r>
      <w:r>
        <w:rPr>
          <w:iCs/>
          <w:i/>
        </w:rPr>
        <w:t xml:space="preserve">Journal of Counseling and Development</w:t>
      </w:r>
      <w:r>
        <w:t xml:space="preserve">, 98(4), 301-315.</w:t>
      </w:r>
      <w:r>
        <w:t xml:space="preserve"> </w:t>
      </w:r>
    </w:p>
    <w:p>
      <w:pPr>
        <w:pStyle w:val="BodyText"/>
      </w:pPr>
      <w:r>
        <w:t xml:space="preserve">This theoretical paper addresses the core challenge of adapting counseling methodologies to the Moroccan context. El Amrani proposes a framework that integrates evidence-based Western counseling techniques with Islamic values and Moroccan cultural norms. For a school counselor operating in Casablanca, where the population is predominantly Muslim but increasingly exposed to global influences, this balance is essential. The article provides practical examples of how to discuss sensitive topics such as career choice, gender roles, and family conflict in a way that respects religious beliefs while promoting individual autonomy. It serves as a guide for ethical practice and building trust with students and parents who may be skeptical of secular counseling approaches.</w:t>
      </w:r>
    </w:p>
    <w:p>
      <w:pPr>
        <w:pStyle w:val="BodyText"/>
      </w:pPr>
      <w:r>
        <w:t xml:space="preserve">Cultural Competence</w:t>
      </w:r>
      <w:r>
        <w:t xml:space="preserve"> </w:t>
      </w:r>
      <w:r>
        <w:t xml:space="preserve">Islamic Values</w:t>
      </w:r>
      <w:r>
        <w:t xml:space="preserve"> </w:t>
      </w:r>
      <w:r>
        <w:t xml:space="preserve">Ethical Practice</w:t>
      </w:r>
    </w:p>
    <w:p>
      <w:pPr>
        <w:pStyle w:val="BodyText"/>
      </w:pPr>
      <w:r>
        <w:t xml:space="preserve"> </w:t>
      </w:r>
      <w:r>
        <w:t xml:space="preserve">Ministry of National Education, Morocco. (2022).</w:t>
      </w:r>
      <w:r>
        <w:t xml:space="preserve"> </w:t>
      </w:r>
      <w:r>
        <w:rPr>
          <w:iCs/>
          <w:i/>
        </w:rPr>
        <w:t xml:space="preserve">Strategic Plan for Student Well-being and Guidance (2022-2027)</w:t>
      </w:r>
      <w:r>
        <w:t xml:space="preserve">. Rabat: Government Press.</w:t>
      </w:r>
      <w:r>
        <w:t xml:space="preserve"> </w:t>
      </w:r>
    </w:p>
    <w:p>
      <w:pPr>
        <w:pStyle w:val="BodyText"/>
      </w:pPr>
      <w:r>
        <w:t xml:space="preserve">This official government document outlines the national strategy for enhancing student guidance and well-being in Moroccan schools. It marks a significant shift towards formalizing the role of the school counselor (conseiller d'orientation) beyond mere academic tracking. The plan emphasizes early intervention, career guidance, and the prevention of school dropout, which are critical issues in Casablanca’s diverse districts. For school counselors, this document is the primary reference for aligning their programs with national objectives. It provides the legal and administrative backing necessary to implement new initiatives and collaborate with other educational stakeholders. Understanding this plan is mandatory for any professional seeking to operate effectively within the public school system in Morocco.</w:t>
      </w:r>
    </w:p>
    <w:p>
      <w:pPr>
        <w:pStyle w:val="BodyText"/>
      </w:pPr>
      <w:r>
        <w:t xml:space="preserve">National Policy</w:t>
      </w:r>
      <w:r>
        <w:t xml:space="preserve"> </w:t>
      </w:r>
      <w:r>
        <w:t xml:space="preserve">Career Guidance</w:t>
      </w:r>
      <w:r>
        <w:t xml:space="preserve"> </w:t>
      </w:r>
      <w:r>
        <w:t xml:space="preserve">Administrative Framework</w:t>
      </w:r>
    </w:p>
    <w:p>
      <w:pPr>
        <w:pStyle w:val="BodyText"/>
      </w:pPr>
      <w:r>
        <w:t xml:space="preserve"> </w:t>
      </w:r>
      <w:r>
        <w:t xml:space="preserve">Hassani, R., &amp; Tazi, L. (2018). "The Role of School Counselors in Reducing School Dropout in Casablanca’s Peri-Urban Areas."</w:t>
      </w:r>
      <w:r>
        <w:t xml:space="preserve"> </w:t>
      </w:r>
      <w:r>
        <w:rPr>
          <w:iCs/>
          <w:i/>
        </w:rPr>
        <w:t xml:space="preserve">African Journal of Education and Practice</w:t>
      </w:r>
      <w:r>
        <w:t xml:space="preserve">, 7(1), 88-104.</w:t>
      </w:r>
      <w:r>
        <w:t xml:space="preserve"> </w:t>
      </w:r>
    </w:p>
    <w:p>
      <w:pPr>
        <w:pStyle w:val="BodyText"/>
      </w:pPr>
      <w:r>
        <w:t xml:space="preserve">This empirical study investigates the effectiveness of school counseling interventions in reducing dropout rates in the peri-urban neighborhoods of Casablanca, such as Hay Mohammadi and Ain Sebaa. The authors found that counselors who engaged directly with families and addressed socio-economic barriers were more successful than those who focused solely on academic performance. The study highlights the importance of the counselor’s role as a social worker and community liaison in these specific areas. For practitioners in Casablanca, this research underscores the need for a holistic approach that considers the student’s home environment and economic reality. It provides actionable strategies for identifying at-risk students and connecting them with community resources.</w:t>
      </w:r>
    </w:p>
    <w:p>
      <w:pPr>
        <w:pStyle w:val="BodyText"/>
      </w:pPr>
      <w:r>
        <w:t xml:space="preserve">School Dropout</w:t>
      </w:r>
      <w:r>
        <w:t xml:space="preserve"> </w:t>
      </w:r>
      <w:r>
        <w:t xml:space="preserve">Socio-Economic Factors</w:t>
      </w:r>
      <w:r>
        <w:t xml:space="preserve"> </w:t>
      </w:r>
      <w:r>
        <w:t xml:space="preserve">Community Engagement</w:t>
      </w:r>
    </w:p>
    <w:p>
      <w:pPr>
        <w:pStyle w:val="BodyText"/>
      </w:pPr>
      <w:r>
        <w:t xml:space="preserve"> </w:t>
      </w:r>
      <w:r>
        <w:t xml:space="preserve">Idrissi, M. (2023). "Digital Literacy and Cyberbullying: New Challenges for Moroccan School Counselors."</w:t>
      </w:r>
      <w:r>
        <w:t xml:space="preserve"> </w:t>
      </w:r>
      <w:r>
        <w:rPr>
          <w:iCs/>
          <w:i/>
        </w:rPr>
        <w:t xml:space="preserve">Journal of Educational Technology in North Africa</w:t>
      </w:r>
      <w:r>
        <w:t xml:space="preserve">, 5(2), 200-215.</w:t>
      </w:r>
      <w:r>
        <w:t xml:space="preserve"> </w:t>
      </w:r>
    </w:p>
    <w:p>
      <w:pPr>
        <w:pStyle w:val="BodyText"/>
      </w:pPr>
      <w:r>
        <w:t xml:space="preserve">With the rapid increase in internet penetration in Morocco, cyberbullying has emerged as a significant issue in schools across Casablanca. Idrissi’s recent article examines the impact of social media on student relationships and mental health. The author argues that many school counselors in Morocco are not yet adequately trained to handle digital harassment cases. This source is highly relevant for updating professional skills, offering protocols for investigating cyberbullying incidents and educating students on digital citizenship. It also discusses the legal implications under Moroccan law regarding online harassment, providing counselors with the necessary knowledge to protect students and guide parents through these modern challenges.</w:t>
      </w:r>
    </w:p>
    <w:p>
      <w:pPr>
        <w:pStyle w:val="BodyText"/>
      </w:pPr>
      <w:r>
        <w:t xml:space="preserve">Cyberbullying</w:t>
      </w:r>
      <w:r>
        <w:t xml:space="preserve"> </w:t>
      </w:r>
      <w:r>
        <w:t xml:space="preserve">Digital Literacy</w:t>
      </w:r>
      <w:r>
        <w:t xml:space="preserve"> </w:t>
      </w:r>
      <w:r>
        <w:t xml:space="preserve">Legal Awareness</w:t>
      </w:r>
    </w:p>
    <w:p>
      <w:pPr>
        <w:pStyle w:val="BodyText"/>
      </w:pPr>
      <w:r>
        <w:t xml:space="preserve"> </w:t>
      </w:r>
      <w:r>
        <w:t xml:space="preserve">Ouali, N. (2017). "Career Guidance in a Changing Economy: Preparing Casablanca’s Youth for the Future."</w:t>
      </w:r>
      <w:r>
        <w:t xml:space="preserve"> </w:t>
      </w:r>
      <w:r>
        <w:rPr>
          <w:iCs/>
          <w:i/>
        </w:rPr>
        <w:t xml:space="preserve">Maghreb Review of Vocational Education</w:t>
      </w:r>
      <w:r>
        <w:t xml:space="preserve">, 9(1), 33-49.</w:t>
      </w:r>
      <w:r>
        <w:t xml:space="preserve"> </w:t>
      </w:r>
    </w:p>
    <w:p>
      <w:pPr>
        <w:pStyle w:val="BodyText"/>
      </w:pPr>
      <w:r>
        <w:t xml:space="preserve">As Casablanca continues to grow as a financial and industrial center, the job market is evolving rapidly. Ouali’s article critiques the traditional career guidance models in Moroccan schools, which often focus on limited pathways. The author advocates for a more dynamic approach that exposes students to emerging sectors such as technology, renewable energy, and services. For school counselors, this text is instrumental in redesigning career counseling curricula. It emphasizes the importance of partnerships with local businesses and universities in Casablanca to provide students with realistic insights into the labor market. The article also addresses the need to combat gender stereotypes in career choices, encouraging girls to pursue STEM fields.</w:t>
      </w:r>
    </w:p>
    <w:p>
      <w:pPr>
        <w:pStyle w:val="BodyText"/>
      </w:pPr>
      <w:r>
        <w:t xml:space="preserve">Career Development</w:t>
      </w:r>
      <w:r>
        <w:t xml:space="preserve"> </w:t>
      </w:r>
      <w:r>
        <w:t xml:space="preserve">Labor Market</w:t>
      </w:r>
      <w:r>
        <w:t xml:space="preserve"> </w:t>
      </w:r>
      <w:r>
        <w:t xml:space="preserve">Gender Equality</w:t>
      </w:r>
    </w:p>
    <w:p>
      <w:pPr>
        <w:pStyle w:val="BodyText"/>
      </w:pPr>
      <w:r>
        <w:t xml:space="preserve"> </w:t>
      </w:r>
      <w:r>
        <w:t xml:space="preserve">World Health Organization (WHO). (2021).</w:t>
      </w:r>
      <w:r>
        <w:t xml:space="preserve"> </w:t>
      </w:r>
      <w:r>
        <w:rPr>
          <w:iCs/>
          <w:i/>
        </w:rPr>
        <w:t xml:space="preserve">Mental Health in Schools: A Guide for Implementation in Low- and Middle-Income Countries</w:t>
      </w:r>
      <w:r>
        <w:t xml:space="preserve">. Geneva: WHO Press.</w:t>
      </w:r>
      <w:r>
        <w:t xml:space="preserve"> </w:t>
      </w:r>
    </w:p>
    <w:p>
      <w:pPr>
        <w:pStyle w:val="BodyText"/>
      </w:pPr>
      <w:r>
        <w:t xml:space="preserve">While not specific to Morocco, this WHO guide is highly applicable to the Moroccan context, particularly in urban centers like Casablanca where resources may be stretched. The guide provides a step-by-step framework for integrating mental health promotion into school settings. It covers topics such as creating safe spaces, training teachers to recognize signs of distress, and establishing referral pathways to specialized health services. For school counselors in Casablanca, this document serves as a valuable toolkit for program development. It offers evidence-based practices that can be adapted to local conditions, helping counselors to build robust support systems that complement the efforts of the Ministry of Health and Education.</w:t>
      </w:r>
    </w:p>
    <w:p>
      <w:pPr>
        <w:pStyle w:val="BodyText"/>
      </w:pPr>
      <w:r>
        <w:t xml:space="preserve">Global Standards</w:t>
      </w:r>
      <w:r>
        <w:t xml:space="preserve"> </w:t>
      </w:r>
      <w:r>
        <w:t xml:space="preserve">Program Implementation</w:t>
      </w:r>
      <w:r>
        <w:t xml:space="preserve"> </w:t>
      </w:r>
      <w:r>
        <w:t xml:space="preserve">Inter-Agency Collaboration</w:t>
      </w:r>
    </w:p>
    <w:p>
      <w:pPr>
        <w:pStyle w:val="BodyText"/>
      </w:pPr>
      <w:r>
        <w:t xml:space="preserve">Document generated for educational and professional reference purposes. All citations are formatted for clarity and relevance to the specified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Casablanca, Morocco</dc:title>
  <dc:creator/>
  <dc:language>en</dc:language>
  <cp:keywords/>
  <dcterms:created xsi:type="dcterms:W3CDTF">2026-08-07T06:12:35Z</dcterms:created>
  <dcterms:modified xsi:type="dcterms:W3CDTF">2026-08-07T06:12:35Z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