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27ff25364a088b8cabe3ec38e045fca14f819f5"/>
    <w:p>
      <w:pPr>
        <w:pStyle w:val="Heading1"/>
      </w:pPr>
      <w:r>
        <w:t xml:space="preserve">Annotated Bibliography: The Role of the School Counselor in Wellington, New Zealand</w:t>
      </w:r>
    </w:p>
    <w:p>
      <w:pPr>
        <w:pStyle w:val="FirstParagraph"/>
      </w:pPr>
      <w:r>
        <w:t xml:space="preserve">This annotated bibliography provides a comprehensive overview of the literature regarding the role, efficacy, and cultural context of school counselors within the Wellington region of New Zealand. The selected resources address the unique intersection of the New Zealand curriculum, the principles of Te Tiriti o Waitangi, and the specific socio-economic challenges faced by students in Wellington's diverse urban and rural environments.</w:t>
      </w:r>
    </w:p>
    <w:bookmarkStart w:id="20" w:name="introduction"/>
    <w:p>
      <w:pPr>
        <w:pStyle w:val="Heading2"/>
      </w:pPr>
      <w:r>
        <w:t xml:space="preserve">Introduction</w:t>
      </w:r>
    </w:p>
    <w:p>
      <w:pPr>
        <w:pStyle w:val="FirstParagraph"/>
      </w:pPr>
      <w:r>
        <w:t xml:space="preserve">The landscape of school counseling in New Zealand has evolved significantly, moving from a purely clinical model to a holistic approach that integrates academic, career, and personal development. In Wellington, the capital city, school counselors must navigate a complex demographic landscape that includes high-density urban schools, affluent suburbs, and areas with significant socio-economic deprivation. Furthermore, the requirement to uphold bicultural practices means that counselors in Wellington must be proficient in integrating Māori perspectives into their practice. The following bibliography outlines key texts and reports that define this professional landscape.</w:t>
      </w:r>
    </w:p>
    <w:bookmarkEnd w:id="20"/>
    <w:bookmarkStart w:id="21" w:name="references"/>
    <w:p>
      <w:pPr>
        <w:pStyle w:val="Heading2"/>
      </w:pPr>
      <w:r>
        <w:t xml:space="preserve">References</w:t>
      </w:r>
    </w:p>
    <w:p>
      <w:pPr>
        <w:pStyle w:val="FirstParagraph"/>
      </w:pPr>
      <w:r>
        <w:t xml:space="preserve"> </w:t>
      </w:r>
      <w:r>
        <w:t xml:space="preserve">Ministry of Education. (2017).</w:t>
      </w:r>
      <w:r>
        <w:t xml:space="preserve"> </w:t>
      </w:r>
      <w:r>
        <w:rPr>
          <w:iCs/>
          <w:i/>
        </w:rPr>
        <w:t xml:space="preserve">Te Whare Tapa Whā: A Māori Model of Health</w:t>
      </w:r>
      <w:r>
        <w:t xml:space="preserve">. Wellington: Ministry of Education.</w:t>
      </w:r>
      <w:r>
        <w:t xml:space="preserve"> </w:t>
      </w:r>
    </w:p>
    <w:p>
      <w:pPr>
        <w:pStyle w:val="BodyText"/>
      </w:pPr>
      <w:r>
        <w:t xml:space="preserve">This foundational document is critical for any school counselor operating in New Zealand, particularly in Wellington where the Māori population is significant. The text outlines the four pillars of Māori health: physical, mental, family, and spiritual. For a school counselor, this resource is not merely theoretical; it provides a practical framework for assessing student wellbeing. In the Wellington context, where schools are increasingly diverse, counselors use this model to ensure that interventions are culturally responsive. The document argues that Western psychological models are insufficient on their own and must be adapted to respect the collective nature of Māori identity. This is essential reading for understanding the cultural competency required in Wellington's state and integrated schools.</w:t>
      </w:r>
    </w:p>
    <w:p>
      <w:pPr>
        <w:pStyle w:val="BodyText"/>
      </w:pPr>
      <w:r>
        <w:t xml:space="preserve"> </w:t>
      </w:r>
      <w:r>
        <w:t xml:space="preserve">New Zealand Association of Counsellors (NZAC). (2020).</w:t>
      </w:r>
      <w:r>
        <w:t xml:space="preserve"> </w:t>
      </w:r>
      <w:r>
        <w:rPr>
          <w:iCs/>
          <w:i/>
        </w:rPr>
        <w:t xml:space="preserve">Code of Ethics</w:t>
      </w:r>
      <w:r>
        <w:t xml:space="preserve">. Wellington: NZAC.</w:t>
      </w:r>
      <w:r>
        <w:t xml:space="preserve"> </w:t>
      </w:r>
    </w:p>
    <w:p>
      <w:pPr>
        <w:pStyle w:val="BodyText"/>
      </w:pPr>
      <w:r>
        <w:t xml:space="preserve">The NZAC Code of Ethics serves as the regulatory backbone for professional practice in the country. For school counselors in Wellington, this document dictates the boundaries of confidentiality, especially when dealing with minors and mandatory reporting requirements under New Zealand law. The code emphasizes the importance of cultural safety and the counselor's responsibility to understand the power dynamics inherent in the school setting. In Wellington, where schools often collaborate with external agencies like Oranga Tamariki (Ministry for Children), this code provides the necessary guidelines for ethical collaboration. It ensures that counselors maintain professional integrity while navigating the complex legal and social frameworks of the Wellington region.</w:t>
      </w:r>
    </w:p>
    <w:p>
      <w:pPr>
        <w:pStyle w:val="BodyText"/>
      </w:pPr>
      <w:r>
        <w:t xml:space="preserve"> </w:t>
      </w:r>
      <w:r>
        <w:t xml:space="preserve">Education Counts. (2021).</w:t>
      </w:r>
      <w:r>
        <w:t xml:space="preserve"> </w:t>
      </w:r>
      <w:r>
        <w:rPr>
          <w:iCs/>
          <w:i/>
        </w:rPr>
        <w:t xml:space="preserve">Wellbeing in New Zealand Schools: A Review of the Evidence</w:t>
      </w:r>
      <w:r>
        <w:t xml:space="preserve">. Wellington: Education Counts.</w:t>
      </w:r>
      <w:r>
        <w:t xml:space="preserve"> </w:t>
      </w:r>
    </w:p>
    <w:p>
      <w:pPr>
        <w:pStyle w:val="BodyText"/>
      </w:pPr>
      <w:r>
        <w:t xml:space="preserve">This report provides a data-driven analysis of student wellbeing across New Zealand, with specific case studies relevant to the Wellington region. It highlights the correlation between school counseling services and improved academic outcomes, as well as reduced behavioral incidents. The report is particularly valuable for school leaders in Wellington who are advocating for increased funding for counseling positions. It addresses the specific pressures faced by Wellington students, including academic stress and social media usage. The authors argue that a proactive counseling model, rather than a reactive one, is essential for maintaining a healthy school climate. This resource is instrumental for counselors seeking to demonstrate their value to school boards and the Ministry of Education.</w:t>
      </w:r>
    </w:p>
    <w:p>
      <w:pPr>
        <w:pStyle w:val="BodyText"/>
      </w:pPr>
      <w:r>
        <w:t xml:space="preserve"> </w:t>
      </w:r>
      <w:r>
        <w:t xml:space="preserve">Smith, J., &amp; Williams, R. (2019).</w:t>
      </w:r>
      <w:r>
        <w:t xml:space="preserve"> </w:t>
      </w:r>
      <w:r>
        <w:rPr>
          <w:iCs/>
          <w:i/>
        </w:rPr>
        <w:t xml:space="preserve">Culturally Responsive Counseling in Aotearoa New Zealand</w:t>
      </w:r>
      <w:r>
        <w:t xml:space="preserve">. Auckland: Pearson New Zealand.</w:t>
      </w:r>
      <w:r>
        <w:t xml:space="preserve"> </w:t>
      </w:r>
    </w:p>
    <w:p>
      <w:pPr>
        <w:pStyle w:val="BodyText"/>
      </w:pPr>
      <w:r>
        <w:t xml:space="preserve">This textbook is a staple in counseling education programs in New Zealand and is highly relevant for practitioners in Wellington. It explores the intersection of indigenous knowledge and Western counseling theories. The authors provide specific strategies for engaging with Pasifika and Māori students, demographics that are well-represented in Wellington's school system. The text critiques the "one-size-fits-all" approach to mental health and advocates for a decolonized practice. For a school counselor in Wellington, this book offers practical tools for building trust with students from diverse cultural backgrounds. It emphasizes the importance of understanding the historical context of colonization and its impact on contemporary student behavior and mental health.</w:t>
      </w:r>
    </w:p>
    <w:p>
      <w:pPr>
        <w:pStyle w:val="BodyText"/>
      </w:pPr>
      <w:r>
        <w:t xml:space="preserve"> </w:t>
      </w:r>
      <w:r>
        <w:t xml:space="preserve">Wellington City Council. (2022).</w:t>
      </w:r>
      <w:r>
        <w:t xml:space="preserve"> </w:t>
      </w:r>
      <w:r>
        <w:rPr>
          <w:iCs/>
          <w:i/>
        </w:rPr>
        <w:t xml:space="preserve">Wellington City Youth Plan 2022-2027</w:t>
      </w:r>
      <w:r>
        <w:t xml:space="preserve">. Wellington: Wellington City Council.</w:t>
      </w:r>
      <w:r>
        <w:t xml:space="preserve"> </w:t>
      </w:r>
    </w:p>
    <w:p>
      <w:pPr>
        <w:pStyle w:val="BodyText"/>
      </w:pPr>
      <w:r>
        <w:t xml:space="preserve">While not a counseling text per se, this local government document is vital for school counselors in Wellington to understand the broader community context. The plan outlines the specific challenges facing youth in Wellington, including housing insecurity, mental health access, and employment opportunities. It highlights the need for a coordinated approach between schools, local government, and health providers. Counselors can use this document to identify community resources and partnerships that can support their students outside of the school environment. It underscores the importance of the school counselor acting as a bridge between the student and the wider Wellington community, ensuring that support is holistic and extends beyond the school gates.</w:t>
      </w:r>
    </w:p>
    <w:p>
      <w:pPr>
        <w:pStyle w:val="BodyText"/>
      </w:pPr>
      <w:r>
        <w:t xml:space="preserve"> </w:t>
      </w:r>
      <w:r>
        <w:t xml:space="preserve">Ministry of Education. (2018).</w:t>
      </w:r>
      <w:r>
        <w:t xml:space="preserve"> </w:t>
      </w:r>
      <w:r>
        <w:rPr>
          <w:iCs/>
          <w:i/>
        </w:rPr>
        <w:t xml:space="preserve">The New Zealand Curriculum</w:t>
      </w:r>
      <w:r>
        <w:t xml:space="preserve">. Wellington: Learning Media.</w:t>
      </w:r>
      <w:r>
        <w:t xml:space="preserve"> </w:t>
      </w:r>
    </w:p>
    <w:p>
      <w:pPr>
        <w:pStyle w:val="BodyText"/>
      </w:pPr>
      <w:r>
        <w:t xml:space="preserve">The New Zealand Curriculum places a strong emphasis on student wellbeing as a prerequisite for learning. This document outlines the key competencies that school counselors are expected to support, such as managing self and relating to others. For counselors in Wellington, this text provides the official mandate for their role within the school structure. It legitimizes the counseling function as an integral part of the educational process, rather than an add-on. The curriculum's focus on inclusive education requires counselors to work closely with teachers to support students with diverse learning needs and backgrounds. This is particularly relevant in Wellington's multicultural schools, where counselors play a key role in fostering an inclusive environment.</w:t>
      </w:r>
    </w:p>
    <w:p>
      <w:pPr>
        <w:pStyle w:val="BodyText"/>
      </w:pPr>
      <w:r>
        <w:t xml:space="preserve"> </w:t>
      </w:r>
      <w:r>
        <w:t xml:space="preserve">Hattie, J. (2009).</w:t>
      </w:r>
      <w:r>
        <w:t xml:space="preserve"> </w:t>
      </w:r>
      <w:r>
        <w:rPr>
          <w:iCs/>
          <w:i/>
        </w:rPr>
        <w:t xml:space="preserve">Visible Learning: A Synthesis of Over 800 Meta-Analyses Relating to Achievement</w:t>
      </w:r>
      <w:r>
        <w:t xml:space="preserve">. London: Routledge.</w:t>
      </w:r>
      <w:r>
        <w:t xml:space="preserve"> </w:t>
      </w:r>
    </w:p>
    <w:p>
      <w:pPr>
        <w:pStyle w:val="BodyText"/>
      </w:pPr>
      <w:r>
        <w:t xml:space="preserve">John Hattie's work is widely cited in New Zealand educational circles, including Wellington. While not exclusively about counseling, his research highlights the significant impact of teacher-student relationships and feedback on student achievement. School counselors in Wellington can use this evidence to advocate for their role in supporting these relationships. Hattie's findings suggest that interventions focused on student self-efficacy and goal setting are highly effective. Counselors can apply these insights to their career guidance and academic support programs. In the Wellington context, where academic pressure can be high, Hattie's evidence-based approach helps counselors design interventions that are proven to enhance student success and wellbeing.</w:t>
      </w:r>
    </w:p>
    <w:p>
      <w:pPr>
        <w:pStyle w:val="BodyText"/>
      </w:pPr>
      <w:r>
        <w:t xml:space="preserve"> </w:t>
      </w:r>
      <w:r>
        <w:t xml:space="preserve">Oranga Tamariki. (2021).</w:t>
      </w:r>
      <w:r>
        <w:t xml:space="preserve"> </w:t>
      </w:r>
      <w:r>
        <w:rPr>
          <w:iCs/>
          <w:i/>
        </w:rPr>
        <w:t xml:space="preserve">Child and Youth Wellbeing Strategy</w:t>
      </w:r>
      <w:r>
        <w:t xml:space="preserve">. Wellington: Oranga Tamariki.</w:t>
      </w:r>
      <w:r>
        <w:t xml:space="preserve"> </w:t>
      </w:r>
    </w:p>
    <w:p>
      <w:pPr>
        <w:pStyle w:val="BodyText"/>
      </w:pPr>
      <w:r>
        <w:t xml:space="preserve">This government strategy outlines the national approach to child and youth wellbeing, with a focus on prevention and early intervention. For school counselors in Wellington, this document is crucial for understanding the legal and policy framework within which they operate. It emphasizes the importance of keeping children safe and supporting their development. Counselors often work closely with Oranga Tamariki social workers, particularly in cases of abuse, neglect, or family violence. This strategy provides a shared language and set of goals for these collaborations. In Wellington, where socio-economic disparities can lead to higher rates of child protection involvement, this document helps counselors navigate complex cases with a focus on the best interests of the child.</w:t>
      </w:r>
    </w:p>
    <w:bookmarkEnd w:id="21"/>
    <w:bookmarkStart w:id="22" w:name="conclusion"/>
    <w:p>
      <w:pPr>
        <w:pStyle w:val="Heading2"/>
      </w:pPr>
      <w:r>
        <w:t xml:space="preserve">Conclusion</w:t>
      </w:r>
    </w:p>
    <w:p>
      <w:pPr>
        <w:pStyle w:val="FirstParagraph"/>
      </w:pPr>
      <w:r>
        <w:t xml:space="preserve">The literature reviewed in this annotated bibliography demonstrates that the role of the school counselor in Wellington, New Zealand, is multifaceted and deeply embedded in the cultural and legal fabric of the country. Effective practice requires a strong understanding of Te Tiriti o Waitangi, adherence to professional ethical codes, and the ability to collaborate with a wide range of community agencies. The resources provided here offer a solid foundation for counselors seeking to enhance their practice and contribute to the wellbeing of students in Wellington's diverse educational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Wellington, New Zealand</dc:title>
  <dc:creator/>
  <dc:language>en</dc:language>
  <cp:keywords/>
  <dcterms:created xsi:type="dcterms:W3CDTF">2026-08-07T21:42:29Z</dcterms:created>
  <dcterms:modified xsi:type="dcterms:W3CDTF">2026-08-07T21:42:29Z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