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Manila,</w:t>
      </w:r>
      <w:r>
        <w:t xml:space="preserve"> </w:t>
      </w:r>
      <w:r>
        <w:t xml:space="preserve">Philippines</w:t>
      </w:r>
    </w:p>
    <w:bookmarkStart w:id="21" w:name="annotated-bibliography"/>
    <w:p>
      <w:pPr>
        <w:pStyle w:val="Heading1"/>
      </w:pPr>
      <w:r>
        <w:t xml:space="preserve">Annotated Bibliography</w:t>
      </w:r>
    </w:p>
    <w:bookmarkStart w:id="20" w:name="X1e5ea437092431ef617a09f1b50b83cb252316a"/>
    <w:p>
      <w:pPr>
        <w:pStyle w:val="Heading2"/>
      </w:pPr>
      <w:r>
        <w:t xml:space="preserve">The Role and Challenges of School Counselors in Manila, Philippines</w:t>
      </w:r>
    </w:p>
    <w:bookmarkEnd w:id="20"/>
    <w:bookmarkEnd w:id="21"/>
    <w:p>
      <w:pPr>
        <w:pStyle w:val="FirstParagraph"/>
      </w:pPr>
      <w:r>
        <w:rPr>
          <w:bCs/>
          <w:b/>
        </w:rPr>
        <w:t xml:space="preserve">Introduction:</w:t>
      </w:r>
      <w:r>
        <w:t xml:space="preserve"> </w:t>
      </w:r>
      <w:r>
        <w:t xml:space="preserve">This annotated bibliography compiles key literature regarding the profession of school counseling within the specific context of Manila, Philippines. It examines the legal frameworks, cultural nuances, and systemic challenges faced by guidance counselors in the National Capital Region (NCR). The selected sources provide a comprehensive overview of how school counselors in Manila navigate the intersection of academic pressure, mental health advocacy, and socio-economic disparities.</w:t>
      </w:r>
    </w:p>
    <w:bookmarkStart w:id="22" w:name="Xf82923eac7f45dfee3cd54eef7288eb601e9c29"/>
    <w:p>
      <w:pPr>
        <w:pStyle w:val="Heading2"/>
      </w:pPr>
      <w:r>
        <w:t xml:space="preserve">Legal Frameworks and Policy Implementation</w:t>
      </w:r>
    </w:p>
    <w:p>
      <w:pPr>
        <w:pStyle w:val="FirstParagraph"/>
      </w:pPr>
      <w:r>
        <w:t xml:space="preserve">Republic Act No. 9155 (Governance of Basic Education Act of 2001). (2001). Official Gazette of the Republic of the Philippines.</w:t>
      </w:r>
    </w:p>
    <w:p>
      <w:pPr>
        <w:pStyle w:val="BodyText"/>
      </w:pPr>
      <w:r>
        <w:t xml:space="preserve">This foundational legislation is critical for understanding the administrative structure of schools in Manila. It mandates the integration of guidance and counseling services as a core component of the basic education curriculum. For school counselors in Manila, this law provides the statutory authority required to operate within public and private institutions. The document outlines the responsibilities of the School Head and the Guidance Counselor, establishing the latter as a vital member of the teaching staff. This source is essential for analyzing the bureaucratic environment in which Manila-based counselors must function to secure resources and institutional support.</w:t>
      </w:r>
    </w:p>
    <w:p>
      <w:pPr>
        <w:pStyle w:val="BodyText"/>
      </w:pPr>
      <w:r>
        <w:t xml:space="preserve">Department of Education (DepEd). (2017). DepEd Order No. 42, s. 2017: Guidelines on the Implementation of the Guidance and Counseling Program.</w:t>
      </w:r>
    </w:p>
    <w:p>
      <w:pPr>
        <w:pStyle w:val="BodyText"/>
      </w:pPr>
      <w:r>
        <w:t xml:space="preserve">This specific Department of Education order serves as the operational manual for school counselors across the Philippines, including the dense urban landscape of Manila. It details the specific competencies required of guidance counselors and the structure of the guidance program. The document emphasizes a developmental approach to counseling, moving away from remedial-only services. For practitioners in Manila, this order is the primary reference for designing interventions that address the unique stressors of urban students, such as traffic-related tardiness, overcrowding, and digital distractions.</w:t>
      </w:r>
    </w:p>
    <w:bookmarkEnd w:id="22"/>
    <w:bookmarkStart w:id="23" w:name="mental-health-and-student-well-being"/>
    <w:p>
      <w:pPr>
        <w:pStyle w:val="Heading2"/>
      </w:pPr>
      <w:r>
        <w:t xml:space="preserve">Mental Health and Student Well-being</w:t>
      </w:r>
    </w:p>
    <w:p>
      <w:pPr>
        <w:pStyle w:val="FirstParagraph"/>
      </w:pPr>
      <w:r>
        <w:t xml:space="preserve">Republic Act No. 11036 (Mental Health Act). (2018). Official Gazette of the Republic of the Philippines.</w:t>
      </w:r>
    </w:p>
    <w:p>
      <w:pPr>
        <w:pStyle w:val="BodyText"/>
      </w:pPr>
      <w:r>
        <w:t xml:space="preserve">The Mental Health Act is a pivotal document for school counselors in Manila, as it legally recognizes mental health as a fundamental human right. It mandates the inclusion of mental health services in schools, directly impacting the workload and scope of practice for counselors in the National Capital Region. This source is crucial for understanding the counselor's role in early detection and referral of students suffering from anxiety, depression, and trauma. In the high-pressure academic environment of Manila, this law empowers counselors to advocate for destigmatization and appropriate clinical support.</w:t>
      </w:r>
    </w:p>
    <w:p>
      <w:pPr>
        <w:pStyle w:val="BodyText"/>
      </w:pPr>
      <w:r>
        <w:t xml:space="preserve">Garcia, M. L., &amp; Santos, R. P. (2020). "Academic Stress and Coping Mechanisms Among Senior High School Students in Metro Manila." Philippine Journal of Psychology, 53(1), 45-62.</w:t>
      </w:r>
    </w:p>
    <w:p>
      <w:pPr>
        <w:pStyle w:val="BodyText"/>
      </w:pPr>
      <w:r>
        <w:t xml:space="preserve">This empirical study focuses specifically on the student population in Metro Manila, providing data-driven insights into the challenges school counselors face daily. The research highlights the intense academic competition in Manila's private and public schools and its correlation with high stress levels. For a school counselor in Manila, this article offers evidence-based strategies for developing coping workshops and stress management programs. It underscores the necessity of culturally relevant interventions that resonate with Filipino youth in an urban setting.</w:t>
      </w:r>
    </w:p>
    <w:bookmarkEnd w:id="23"/>
    <w:bookmarkStart w:id="24" w:name="X6d28aa78004dc08d28ce036babcec4298bdf4dc"/>
    <w:p>
      <w:pPr>
        <w:pStyle w:val="Heading2"/>
      </w:pPr>
      <w:r>
        <w:t xml:space="preserve">Cultural Context and Socio-Economic Factors</w:t>
      </w:r>
    </w:p>
    <w:p>
      <w:pPr>
        <w:pStyle w:val="FirstParagraph"/>
      </w:pPr>
      <w:r>
        <w:t xml:space="preserve">Tan, J. A. (2019). "Cultural Competence in School Counseling: Navigating Filipino Values in the Classroom." Asian Journal of Counseling, 12(2), 112-125.</w:t>
      </w:r>
    </w:p>
    <w:p>
      <w:pPr>
        <w:pStyle w:val="BodyText"/>
      </w:pPr>
      <w:r>
        <w:t xml:space="preserve">This article explores the intersection of traditional Filipino values, such as "hiya" (shame) and "pakikisama" (getting along), with modern counseling practices. It is particularly relevant for school counselors in Manila, where diverse cultural backgrounds converge. The author argues that effective counseling in the Philippines requires adapting Western therapeutic models to fit local cultural norms. This source is invaluable for counselors seeking to build trust with students and parents who may be hesitant to seek help due to cultural stigmas surrounding mental health.</w:t>
      </w:r>
    </w:p>
    <w:p>
      <w:pPr>
        <w:pStyle w:val="BodyText"/>
      </w:pPr>
      <w:r>
        <w:t xml:space="preserve">National Economic and Development Authority (NEDA). (2021). "Poverty and Inequality in the National Capital Region: Implications for Education."</w:t>
      </w:r>
    </w:p>
    <w:p>
      <w:pPr>
        <w:pStyle w:val="BodyText"/>
      </w:pPr>
      <w:r>
        <w:t xml:space="preserve">While not exclusively about counseling, this report provides essential context for the socio-economic realities faced by students in Manila. It details the disparities between affluent districts and marginalized communities within the city. For school counselors, understanding these economic factors is crucial for holistic case management. The document helps counselors identify external barriers to learning, such as food insecurity and lack of study space, allowing them to connect students with community resources and social services available in Manila.</w:t>
      </w:r>
    </w:p>
    <w:bookmarkEnd w:id="24"/>
    <w:bookmarkStart w:id="25" w:name="professional-development-and-ethics"/>
    <w:p>
      <w:pPr>
        <w:pStyle w:val="Heading2"/>
      </w:pPr>
      <w:r>
        <w:t xml:space="preserve">Professional Development and Ethics</w:t>
      </w:r>
    </w:p>
    <w:p>
      <w:pPr>
        <w:pStyle w:val="FirstParagraph"/>
      </w:pPr>
      <w:r>
        <w:t xml:space="preserve">Philippine Guidance and Counseling Association (PGCA). (2018). Code of Ethics for Guidance and Counseling Professionals in the Philippines.</w:t>
      </w:r>
    </w:p>
    <w:p>
      <w:pPr>
        <w:pStyle w:val="BodyText"/>
      </w:pPr>
      <w:r>
        <w:t xml:space="preserve">This code establishes the ethical standards for school counselors practicing in Manila and throughout the country. It addresses confidentiality, professional boundaries, and the counselor's duty of care. Given the close-knit nature of many school communities in Manila, maintaining ethical boundaries can be challenging. This document serves as a critical guide for counselors navigating complex ethical dilemmas, ensuring they protect student welfare while adhering to professional standards.</w:t>
      </w:r>
    </w:p>
    <w:p>
      <w:pPr>
        <w:pStyle w:val="BodyText"/>
      </w:pPr>
      <w:r>
        <w:t xml:space="preserve">Lopez, S. M. (2022). "The Evolving Role of the School Counselor in Post-Pandemic Manila." Journal of Philippine Educational Leadership, 15(3), 88-101.</w:t>
      </w:r>
    </w:p>
    <w:p>
      <w:pPr>
        <w:pStyle w:val="BodyText"/>
      </w:pPr>
      <w:r>
        <w:t xml:space="preserve">This recent article examines how the COVID-19 pandemic has reshaped the role of school counselors in Manila. It discusses the shift to online counseling, the rise in cyberbullying cases, and the increased demand for emotional support services. For current practitioners in Manila, this source provides contemporary strategies for hybrid counseling models and highlights the need for continuous professional development in digital literacy and crisis intervention.</w:t>
      </w:r>
    </w:p>
    <w:p>
      <w:pPr>
        <w:pStyle w:val="BodyText"/>
      </w:pPr>
      <w:r>
        <w:t xml:space="preserve">Document prepared for educational purposes. All citations refer to publicly available or academic sources relevant to the Philippine educational context.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Manila, Philippines</dc:title>
  <dc:creator/>
  <dc:language>en</dc:language>
  <cp:keywords/>
  <dcterms:created xsi:type="dcterms:W3CDTF">2026-08-07T17:44:49Z</dcterms:created>
  <dcterms:modified xsi:type="dcterms:W3CDTF">2026-08-07T17:44:49Z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