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Counselling</w:t>
      </w:r>
      <w:r>
        <w:t xml:space="preserve"> </w:t>
      </w:r>
      <w:r>
        <w:t xml:space="preserve">in</w:t>
      </w:r>
      <w:r>
        <w:t xml:space="preserve"> </w:t>
      </w:r>
      <w:r>
        <w:t xml:space="preserve">London,</w:t>
      </w:r>
      <w:r>
        <w:t xml:space="preserve"> </w:t>
      </w:r>
      <w:r>
        <w:t xml:space="preserve">United</w:t>
      </w:r>
      <w:r>
        <w:t xml:space="preserve"> </w:t>
      </w:r>
      <w:r>
        <w:t xml:space="preserve">Kingdom</w:t>
      </w:r>
    </w:p>
    <w:bookmarkStart w:id="21" w:name="annotated-bibliography"/>
    <w:p>
      <w:pPr>
        <w:pStyle w:val="Heading1"/>
      </w:pPr>
      <w:r>
        <w:t xml:space="preserve">Annotated Bibliography</w:t>
      </w:r>
    </w:p>
    <w:bookmarkStart w:id="20" w:name="Xc2513d3feaf5542382682decaef3b64240bbb3f"/>
    <w:p>
      <w:pPr>
        <w:pStyle w:val="Heading2"/>
      </w:pPr>
      <w:r>
        <w:t xml:space="preserve">School Counselling Services in London, United Kingdom</w:t>
      </w:r>
    </w:p>
    <w:p>
      <w:pPr>
        <w:pStyle w:val="FirstParagraph"/>
      </w:pPr>
      <w:r>
        <w:rPr>
          <w:bCs/>
          <w:b/>
        </w:rPr>
        <w:t xml:space="preserve">Subject:</w:t>
      </w:r>
      <w:r>
        <w:t xml:space="preserve"> </w:t>
      </w:r>
      <w:r>
        <w:t xml:space="preserve">The role, implementation, and impact of school counsellors within the London education sector.</w:t>
      </w:r>
    </w:p>
    <w:bookmarkEnd w:id="20"/>
    <w:bookmarkEnd w:id="21"/>
    <w:p>
      <w:pPr>
        <w:pStyle w:val="BodyText"/>
      </w:pPr>
      <w:r>
        <w:t xml:space="preserve">The landscape of student mental health support in the United Kingdom has undergone significant transformation in recent years. In London, a densely populated and socioeconomically diverse metropolis, the demand for professional psychological support within educational settings is particularly acute. This annotated bibliography examines key literature regarding the role of the school counsellor in London. It explores the distinction between pastoral care and clinical counselling, the impact of government initiatives such as the Kooth platform, and the specific challenges faced by practitioners in the capital. The selected sources provide a comprehensive overview of the current state of school counselling, highlighting the necessity for qualified professionals to address the rising rates of anxiety and depression among young people in the UK.</w:t>
      </w:r>
    </w:p>
    <w:bookmarkStart w:id="22" w:name="Xa6105d1f0807ad22c18a264037d49a185388ce9"/>
    <w:p>
      <w:pPr>
        <w:pStyle w:val="Heading3"/>
      </w:pPr>
      <w:r>
        <w:t xml:space="preserve">1. The National Context and Policy Framework</w:t>
      </w:r>
    </w:p>
    <w:p>
      <w:pPr>
        <w:pStyle w:val="FirstParagraph"/>
      </w:pPr>
      <w:r>
        <w:t xml:space="preserve">Department for Education. (2023).</w:t>
      </w:r>
      <w:r>
        <w:t xml:space="preserve"> </w:t>
      </w:r>
      <w:r>
        <w:rPr>
          <w:iCs/>
          <w:i/>
        </w:rPr>
        <w:t xml:space="preserve">Mental health and behaviour in schools</w:t>
      </w:r>
      <w:r>
        <w:t xml:space="preserve">. London: HMSO.</w:t>
      </w:r>
    </w:p>
    <w:p>
      <w:pPr>
        <w:pStyle w:val="BodyText"/>
      </w:pPr>
      <w:r>
        <w:t xml:space="preserve">This government publication serves as the foundational policy document for mental health support in English schools. It outlines the statutory guidance for headteachers and governing bodies regarding the pastoral care of students. For the context of London, this document is critical as it mandates the appointment of designated mental health leads in every school. The text clarifies the boundary between the duties of a teacher providing pastoral support and the specialized role of a school counsellor. It argues that while schools must provide a supportive environment, they are not substitutes for clinical mental health services. This source is essential for understanding the regulatory environment in which London school counsellors operate, emphasizing the need for clear referral pathways to external agencies like CAMHS (Child and Adolescent Mental Health Services) when issues exceed the scope of school-based counselling.</w:t>
      </w:r>
    </w:p>
    <w:bookmarkEnd w:id="22"/>
    <w:bookmarkStart w:id="23" w:name="X52f3548f7ebd55c5c0e337017f7b0760e73217d"/>
    <w:p>
      <w:pPr>
        <w:pStyle w:val="Heading3"/>
      </w:pPr>
      <w:r>
        <w:t xml:space="preserve">2. The Role of the British Association for Counselling and Psychotherapy (BACP)</w:t>
      </w:r>
    </w:p>
    <w:p>
      <w:pPr>
        <w:pStyle w:val="FirstParagraph"/>
      </w:pPr>
      <w:r>
        <w:t xml:space="preserve">British Association for Counselling and Psychotherapy. (2022).</w:t>
      </w:r>
      <w:r>
        <w:t xml:space="preserve"> </w:t>
      </w:r>
      <w:r>
        <w:rPr>
          <w:iCs/>
          <w:i/>
        </w:rPr>
        <w:t xml:space="preserve">Good practice in counselling in schools</w:t>
      </w:r>
      <w:r>
        <w:t xml:space="preserve">. Lutterworth: BACP Publishing.</w:t>
      </w:r>
    </w:p>
    <w:p>
      <w:pPr>
        <w:pStyle w:val="BodyText"/>
      </w:pPr>
      <w:r>
        <w:t xml:space="preserve">This guide provides the ethical and professional standards required for counsellors working within UK educational institutions. It is particularly relevant to London schools, which often employ a mix of qualified counsellors and trainees. The document details the necessity of maintaining confidentiality, managing risk, and adhering to safeguarding protocols, which are paramount in the UK legal framework. It distinguishes the role of the school counsellor from that of a careers advisor or a social worker, advocating for a dedicated space where students can explore personal issues without judgment. The text highlights the importance of cultural competence, a vital skill for counsellors in London’s multicultural environment, ensuring that support is accessible and appropriate for students from diverse ethnic and religious backgrounds.</w:t>
      </w:r>
    </w:p>
    <w:bookmarkEnd w:id="23"/>
    <w:bookmarkStart w:id="24" w:name="digital-interventions-the-kooth-platform"/>
    <w:p>
      <w:pPr>
        <w:pStyle w:val="Heading3"/>
      </w:pPr>
      <w:r>
        <w:t xml:space="preserve">3. Digital Interventions: The Kooth Platform</w:t>
      </w:r>
    </w:p>
    <w:p>
      <w:pPr>
        <w:pStyle w:val="FirstParagraph"/>
      </w:pPr>
      <w:r>
        <w:t xml:space="preserve">Kooth. (2023).</w:t>
      </w:r>
      <w:r>
        <w:t xml:space="preserve"> </w:t>
      </w:r>
      <w:r>
        <w:rPr>
          <w:iCs/>
          <w:i/>
        </w:rPr>
        <w:t xml:space="preserve">Impact report: Supporting young people’s mental health in London</w:t>
      </w:r>
      <w:r>
        <w:t xml:space="preserve">. London: Kooth Ltd.</w:t>
      </w:r>
    </w:p>
    <w:p>
      <w:pPr>
        <w:pStyle w:val="BodyText"/>
      </w:pPr>
      <w:r>
        <w:t xml:space="preserve">Kooth is a digital mental health platform widely used in London schools, offering online counselling and self-help resources. This report analyzes the efficacy of digital interventions in supplementing face-to-face school counselling. The data indicates that many London students prefer the anonymity of online support for initial disclosures regarding anxiety and self-harm. This source is crucial for understanding the modern hybrid model of school counselling in the capital. It suggests that while digital tools increase accessibility, they cannot fully replace the therapeutic alliance formed with a human school counsellor. The report underscores the role of the school counsellor in guiding students through digital resources and identifying those who require immediate, in-person intervention.</w:t>
      </w:r>
    </w:p>
    <w:bookmarkEnd w:id="24"/>
    <w:bookmarkStart w:id="25" w:name="X8d439b78f8ae4b0b0f17ce356746effb09659c7"/>
    <w:p>
      <w:pPr>
        <w:pStyle w:val="Heading3"/>
      </w:pPr>
      <w:r>
        <w:t xml:space="preserve">4. Socioeconomic Factors and Mental Health in London</w:t>
      </w:r>
    </w:p>
    <w:p>
      <w:pPr>
        <w:pStyle w:val="FirstParagraph"/>
      </w:pPr>
      <w:r>
        <w:t xml:space="preserve">London Councils. (2021).</w:t>
      </w:r>
      <w:r>
        <w:t xml:space="preserve"> </w:t>
      </w:r>
      <w:r>
        <w:rPr>
          <w:iCs/>
          <w:i/>
        </w:rPr>
        <w:t xml:space="preserve">Mental health and wellbeing in London’s schools: A call to action</w:t>
      </w:r>
      <w:r>
        <w:t xml:space="preserve">. London: London Councils.</w:t>
      </w:r>
    </w:p>
    <w:p>
      <w:pPr>
        <w:pStyle w:val="BodyText"/>
      </w:pPr>
      <w:r>
        <w:t xml:space="preserve">This report examines the correlation between socioeconomic deprivation and mental health outcomes among school children in London. It highlights that schools in areas of high deprivation often face greater challenges in providing adequate counselling services due to funding constraints and higher caseloads. The document argues for increased investment in school-based mental health professionals to mitigate the effects of poverty, housing instability, and family stress on student wellbeing. For a school counsellor in London, this literature provides context for the complex presenting problems students bring to therapy. It emphasizes the need for a systemic approach, where counsellors collaborate with local authorities and community organizations to support the wider family unit, not just the individual student.</w:t>
      </w:r>
    </w:p>
    <w:bookmarkEnd w:id="25"/>
    <w:bookmarkStart w:id="26" w:name="training-and-professional-development"/>
    <w:p>
      <w:pPr>
        <w:pStyle w:val="Heading3"/>
      </w:pPr>
      <w:r>
        <w:t xml:space="preserve">5. Training and Professional Development</w:t>
      </w:r>
    </w:p>
    <w:p>
      <w:pPr>
        <w:pStyle w:val="FirstParagraph"/>
      </w:pPr>
      <w:r>
        <w:t xml:space="preserve">The College of Teachers. (2020).</w:t>
      </w:r>
      <w:r>
        <w:t xml:space="preserve"> </w:t>
      </w:r>
      <w:r>
        <w:rPr>
          <w:iCs/>
          <w:i/>
        </w:rPr>
        <w:t xml:space="preserve">Supporting pupils’ mental health and emotional wellbeing</w:t>
      </w:r>
      <w:r>
        <w:t xml:space="preserve">. London: The College of Teachers.</w:t>
      </w:r>
    </w:p>
    <w:p>
      <w:pPr>
        <w:pStyle w:val="BodyText"/>
      </w:pPr>
      <w:r>
        <w:t xml:space="preserve">This publication addresses the training needs of educators and support staff in recognizing mental health issues. While primarily aimed at teachers, it is highly relevant to school counsellors who must work collaboratively with the wider school staff. It discusses the concept of "whole-school approaches" to mental health, where counselling is integrated into the school’s ethos rather than operating in isolation. The text suggests that effective school counselling in the UK requires strong leadership and a clear understanding of the counsellor’s role among all staff members. It also touches upon the importance of continuing professional development (CPD) for counsellors to stay updated on emerging trends in adolescent psychology and trauma-informed care, which are increasingly prevalent in London’s urban schools.</w:t>
      </w:r>
    </w:p>
    <w:bookmarkEnd w:id="26"/>
    <w:bookmarkStart w:id="27" w:name="safeguarding-and-risk-management"/>
    <w:p>
      <w:pPr>
        <w:pStyle w:val="Heading3"/>
      </w:pPr>
      <w:r>
        <w:t xml:space="preserve">6. Safeguarding and Risk Management</w:t>
      </w:r>
    </w:p>
    <w:p>
      <w:pPr>
        <w:pStyle w:val="FirstParagraph"/>
      </w:pPr>
      <w:r>
        <w:t xml:space="preserve">Department for Education. (2023).</w:t>
      </w:r>
      <w:r>
        <w:t xml:space="preserve"> </w:t>
      </w:r>
      <w:r>
        <w:rPr>
          <w:iCs/>
          <w:i/>
        </w:rPr>
        <w:t xml:space="preserve">Keeping children safe in education (KCSIE)</w:t>
      </w:r>
      <w:r>
        <w:t xml:space="preserve">. London: HMSO.</w:t>
      </w:r>
    </w:p>
    <w:p>
      <w:pPr>
        <w:pStyle w:val="BodyText"/>
      </w:pPr>
      <w:r>
        <w:t xml:space="preserve">This statutory guidance is mandatory reading for all professionals working with children in England, including school counsellors. It outlines the legal responsibilities regarding safeguarding and child protection. For a school counsellor in London, this document is critical as it dictates when confidentiality must be breached to protect a child from harm. It provides detailed procedures for handling disclosures of abuse, neglect, and radicalization. The text emphasizes the importance of record-keeping and multi-agency working, ensuring that school counsellors are integrated into the broader safeguarding framework. Understanding KCSIE is essential for any counsellor practicing in the UK, as it defines the legal boundaries within which therapeutic relationships must operate.</w:t>
      </w:r>
    </w:p>
    <w:bookmarkEnd w:id="27"/>
    <w:bookmarkStart w:id="28" w:name="X97aebb26f9abbce0bf23bfcaed6684ac27b9c65"/>
    <w:p>
      <w:pPr>
        <w:pStyle w:val="Heading3"/>
      </w:pPr>
      <w:r>
        <w:t xml:space="preserve">7. The Impact of the Pandemic on School Counselling</w:t>
      </w:r>
    </w:p>
    <w:p>
      <w:pPr>
        <w:pStyle w:val="FirstParagraph"/>
      </w:pPr>
      <w:r>
        <w:t xml:space="preserve">YoungMinds. (2022).</w:t>
      </w:r>
      <w:r>
        <w:t xml:space="preserve"> </w:t>
      </w:r>
      <w:r>
        <w:rPr>
          <w:iCs/>
          <w:i/>
        </w:rPr>
        <w:t xml:space="preserve">The state of children’s mental health in London post-pandemic</w:t>
      </w:r>
      <w:r>
        <w:t xml:space="preserve">. London: YoungMinds.</w:t>
      </w:r>
    </w:p>
    <w:p>
      <w:pPr>
        <w:pStyle w:val="BodyText"/>
      </w:pPr>
      <w:r>
        <w:t xml:space="preserve">This report by the leading children’s mental health charity highlights the surge in mental health issues among young people following the COVID-19 pandemic. It specifically notes the strain on school counselling services in London, with waiting lists increasing and counsellors facing burnout due to high demand. The document calls for urgent expansion of school-based mental health services and better integration with NHS services. It provides valuable insights into the current challenges faced by school counsellors, including the need to address trauma related to lockdowns, loss, and educational disruption. This source is vital for understanding the contemporary pressures on the school counselling profession in the UK capital.</w:t>
      </w:r>
    </w:p>
    <w:bookmarkEnd w:id="28"/>
    <w:bookmarkStart w:id="29" w:name="Xdd349fca84f8ba400dabfd0d873f659b80fbe6a"/>
    <w:p>
      <w:pPr>
        <w:pStyle w:val="Heading3"/>
      </w:pPr>
      <w:r>
        <w:t xml:space="preserve">8. Cultural Competence in Multicultural London</w:t>
      </w:r>
    </w:p>
    <w:p>
      <w:pPr>
        <w:pStyle w:val="FirstParagraph"/>
      </w:pPr>
      <w:r>
        <w:t xml:space="preserve">British Psychological Society. (2021).</w:t>
      </w:r>
      <w:r>
        <w:t xml:space="preserve"> </w:t>
      </w:r>
      <w:r>
        <w:rPr>
          <w:iCs/>
          <w:i/>
        </w:rPr>
        <w:t xml:space="preserve">Cultural diversity in counselling and psychotherapy</w:t>
      </w:r>
      <w:r>
        <w:t xml:space="preserve">. Leicester: BPS.</w:t>
      </w:r>
    </w:p>
    <w:p>
      <w:pPr>
        <w:pStyle w:val="BodyText"/>
      </w:pPr>
      <w:r>
        <w:t xml:space="preserve">This publication explores the importance of cultural awareness in therapeutic practice. Given London’s status as one of the most diverse cities in the world, this is a critical area of study for school counsellors. The text discusses how cultural beliefs about mental health can influence a student’s willingness to seek help and their engagement with counselling. It advocates for culturally sensitive approaches that respect different family structures, religious beliefs, and communication styles. For school counsellors in London, this literature provides practical strategies for building trust with students from minority ethnic backgrounds and ensuring that counselling services are inclusive and effective for all students, regardless of their cultural heritage.</w:t>
      </w:r>
    </w:p>
    <w:bookmarkEnd w:id="29"/>
    <w:p>
      <w:pPr>
        <w:pStyle w:val="BodyText"/>
      </w:pPr>
      <w:r>
        <w:t xml:space="preserve">© 2023 Annotated Bibliography on School Counselling in London.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Counselling in London, United Kingdom</dc:title>
  <dc:creator/>
  <dc:language>en</dc:language>
  <cp:keywords/>
  <dcterms:created xsi:type="dcterms:W3CDTF">2026-08-07T04:24:13Z</dcterms:created>
  <dcterms:modified xsi:type="dcterms:W3CDTF">2026-08-07T04:24:13Z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