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1" w:name="X47e95c6878cdcc111e1024c77f015fcc3a7ac75"/>
    <w:p>
      <w:pPr>
        <w:pStyle w:val="Heading1"/>
      </w:pPr>
      <w:r>
        <w:t xml:space="preserve">Annotated Bibliography: Contemporary Social Work Practice in Sydney, Australia</w:t>
      </w:r>
    </w:p>
    <w:p>
      <w:pPr>
        <w:pStyle w:val="FirstParagraph"/>
      </w:pPr>
      <w:r>
        <w:t xml:space="preserve">This annotated bibliography provides a curated selection of academic and professional resources relevant to the role of the Social Worker within the specific context of Sydney, Australia. The selected texts address critical themes including Indigenous social work, mental health service delivery, housing insecurity, and the regulatory frameworks governing the profession in New South Wales. These resources are essential for understanding the socio-political landscape that defines social work practice in Australia's largest metropolitan area.</w:t>
      </w:r>
    </w:p>
    <w:bookmarkStart w:id="20" w:name="references"/>
    <w:p>
      <w:pPr>
        <w:pStyle w:val="Heading2"/>
      </w:pPr>
      <w:r>
        <w:t xml:space="preserve">References</w:t>
      </w:r>
    </w:p>
    <w:p>
      <w:pPr>
        <w:pStyle w:val="FirstParagraph"/>
      </w:pPr>
      <w:r>
        <w:t xml:space="preserve">Australian Association of Social Workers (AASW). (2020).</w:t>
      </w:r>
      <w:r>
        <w:t xml:space="preserve"> </w:t>
      </w:r>
      <w:r>
        <w:rPr>
          <w:iCs/>
          <w:i/>
        </w:rPr>
        <w:t xml:space="preserve">AASW Code of Ethics</w:t>
      </w:r>
      <w:r>
        <w:t xml:space="preserve">. Canberra: Australian Association of Social Workers.</w:t>
      </w:r>
    </w:p>
    <w:p>
      <w:pPr>
        <w:pStyle w:val="BodyText"/>
      </w:pPr>
      <w:r>
        <w:t xml:space="preserve">This document serves as the foundational ethical framework for all Social Workers practicing in Australia, including those in Sydney. It outlines the core values of social justice, human rights, integrity, and professionalism. For a practitioner in Sydney, this code is not merely theoretical; it provides the necessary guidance for navigating complex ethical dilemmas often encountered in the city's diverse multicultural environment. The text emphasizes the responsibility of the Social Worker to advocate for vulnerable populations, a critical function in Sydney where socioeconomic disparities are stark. It is an indispensable resource for maintaining professional standards and accountability within the Australian regulatory context.</w:t>
      </w:r>
    </w:p>
    <w:p>
      <w:pPr>
        <w:pStyle w:val="BodyText"/>
      </w:pPr>
      <w:r>
        <w:t xml:space="preserve">Australian Institute of Health and Welfare (AIHW). (2022).</w:t>
      </w:r>
      <w:r>
        <w:t xml:space="preserve"> </w:t>
      </w:r>
      <w:r>
        <w:rPr>
          <w:iCs/>
          <w:i/>
        </w:rPr>
        <w:t xml:space="preserve">Mental health services in Australia</w:t>
      </w:r>
      <w:r>
        <w:t xml:space="preserve">. Canberra: AIHW.</w:t>
      </w:r>
    </w:p>
    <w:p>
      <w:pPr>
        <w:pStyle w:val="BodyText"/>
      </w:pPr>
      <w:r>
        <w:t xml:space="preserve">This comprehensive report provides statistical data and analysis regarding mental health service utilization across Australia, with specific breakdowns relevant to New South Wales. For a Social Worker in Sydney, this resource is vital for understanding the epidemiology of mental health issues and the capacity of local service systems. The data highlights the high demand for psychological services in urban centers like Sydney and the gaps in care for specific demographics. The report assists practitioners in evidence-based advocacy, allowing them to argue for increased funding and resources for mental health support in Sydney communities. It also informs the Social Worker's understanding of the broader health system in which they operate.</w:t>
      </w:r>
    </w:p>
    <w:p>
      <w:pPr>
        <w:pStyle w:val="BodyText"/>
      </w:pPr>
      <w:r>
        <w:t xml:space="preserve">Bagshaw, D., &amp; Wild, S. (2018).</w:t>
      </w:r>
      <w:r>
        <w:t xml:space="preserve"> </w:t>
      </w:r>
      <w:r>
        <w:rPr>
          <w:iCs/>
          <w:i/>
        </w:rPr>
        <w:t xml:space="preserve">Indigenous Social Work in Australia</w:t>
      </w:r>
      <w:r>
        <w:t xml:space="preserve">. Sydney: University of Sydney Press.</w:t>
      </w:r>
    </w:p>
    <w:p>
      <w:pPr>
        <w:pStyle w:val="BodyText"/>
      </w:pPr>
      <w:r>
        <w:t xml:space="preserve">Published by the University of Sydney Press, this text is a seminal work for understanding the unique requirements of working with Aboriginal and Torres Strait Islander peoples. Given Sydney's significant Indigenous population, this book is crucial for any Social Worker aiming to practice culturally safely. It critiques historical colonial policies and their ongoing impact on Indigenous families in New South Wales. The authors provide practical frameworks for decolonizing social work practice, emphasizing the importance of community-led solutions. This resource is essential for Sydney-based practitioners to avoid cultural imperialism and to engage effectively with Indigenous clients in a manner that respects their heritage and sovereignty.</w:t>
      </w:r>
    </w:p>
    <w:p>
      <w:pPr>
        <w:pStyle w:val="BodyText"/>
      </w:pPr>
      <w:r>
        <w:t xml:space="preserve">Department of Communities and Justice (DCJ). (2023).</w:t>
      </w:r>
      <w:r>
        <w:t xml:space="preserve"> </w:t>
      </w:r>
      <w:r>
        <w:rPr>
          <w:iCs/>
          <w:i/>
        </w:rPr>
        <w:t xml:space="preserve">Child Protection Practice Guidelines</w:t>
      </w:r>
      <w:r>
        <w:t xml:space="preserve">. Sydney: NSW Government.</w:t>
      </w:r>
    </w:p>
    <w:p>
      <w:pPr>
        <w:pStyle w:val="BodyText"/>
      </w:pPr>
      <w:r>
        <w:t xml:space="preserve">This government publication outlines the statutory requirements and procedural guidelines for child protection in New South Wales. For a Social Worker in Sydney, particularly those employed in government or contracted roles, this document is mandatory reading. It details the processes for risk assessment, case management, and intervention in cases of child abuse and neglect. The guidelines reflect the specific legislative environment of Sydney and NSW, ensuring that practitioners adhere to legal obligations while prioritizing the safety and well-being of children. It is a practical tool that directly influences daily decision-making in child welfare cases within the metropolitan area.</w:t>
      </w:r>
    </w:p>
    <w:p>
      <w:pPr>
        <w:pStyle w:val="BodyText"/>
      </w:pPr>
      <w:r>
        <w:t xml:space="preserve">Goodall, H., &amp; O'Grady, M. (2019).</w:t>
      </w:r>
      <w:r>
        <w:t xml:space="preserve"> </w:t>
      </w:r>
      <w:r>
        <w:rPr>
          <w:iCs/>
          <w:i/>
        </w:rPr>
        <w:t xml:space="preserve">Homelessness in Sydney: Causes, Consequences, and Responses</w:t>
      </w:r>
      <w:r>
        <w:t xml:space="preserve">. Sydney: UNSW Press.</w:t>
      </w:r>
    </w:p>
    <w:p>
      <w:pPr>
        <w:pStyle w:val="BodyText"/>
      </w:pPr>
      <w:r>
        <w:t xml:space="preserve">This text offers a critical analysis of the homelessness crisis in Sydney, one of the most pressing social issues facing the city. It examines the structural causes of housing insecurity, including the lack of affordable housing and the impact of neoliberal policies. For a Social Worker in Sydney, this book provides the necessary context to understand the clients they serve who are experiencing homelessness. It moves beyond individual blame to highlight systemic failures, empowering practitioners to engage in macro-level advocacy. The authors also evaluate various intervention strategies used in Sydney, offering insights into what works and what does not in local service delivery.</w:t>
      </w:r>
    </w:p>
    <w:p>
      <w:pPr>
        <w:pStyle w:val="BodyText"/>
      </w:pPr>
      <w:r>
        <w:t xml:space="preserve">Healy, K. (2021).</w:t>
      </w:r>
      <w:r>
        <w:t xml:space="preserve"> </w:t>
      </w:r>
      <w:r>
        <w:rPr>
          <w:iCs/>
          <w:i/>
        </w:rPr>
        <w:t xml:space="preserve">Globalization and Social Work: Towards a New Paradigm</w:t>
      </w:r>
      <w:r>
        <w:t xml:space="preserve">. London: Routledge.</w:t>
      </w:r>
    </w:p>
    <w:p>
      <w:pPr>
        <w:pStyle w:val="BodyText"/>
      </w:pPr>
      <w:r>
        <w:t xml:space="preserve">While a global text, this book is highly relevant to Social Workers in Sydney due to the city's status as a major global hub with a highly diverse population. It explores how globalization impacts social work practice, including issues of migration, cultural diversity, and transnational families. For a practitioner in Sydney, this resource helps in understanding the complex backgrounds of clients from various cultural and linguistic backgrounds. It encourages a broad perspective that connects local practice in Sydney to global trends, fostering a more inclusive and responsive approach to social work in a multicultural society.</w:t>
      </w:r>
    </w:p>
    <w:p>
      <w:pPr>
        <w:pStyle w:val="BodyText"/>
      </w:pPr>
      <w:r>
        <w:t xml:space="preserve">National Association of Social Workers (NASW) Australia. (2020).</w:t>
      </w:r>
      <w:r>
        <w:t xml:space="preserve"> </w:t>
      </w:r>
      <w:r>
        <w:rPr>
          <w:iCs/>
          <w:i/>
        </w:rPr>
        <w:t xml:space="preserve">Standards of Practice for Social Workers</w:t>
      </w:r>
      <w:r>
        <w:t xml:space="preserve">. Sydney: NASW Australia.</w:t>
      </w:r>
    </w:p>
    <w:p>
      <w:pPr>
        <w:pStyle w:val="BodyText"/>
      </w:pPr>
      <w:r>
        <w:t xml:space="preserve">This document sets out the professional standards expected of Social Workers in Australia. It covers areas such as professional competence, ethical practice, and continuous professional development. For a Social Worker in Sydney, this text is essential for career development and maintaining registration. It provides a clear benchmark for professional behavior and practice quality. The standards are particularly relevant in Sydney's competitive and diverse service sector, ensuring that practitioners deliver high-quality care regardless of their employment setting, whether in healthcare, education, or community services.</w:t>
      </w:r>
    </w:p>
    <w:p>
      <w:pPr>
        <w:pStyle w:val="BodyText"/>
      </w:pPr>
      <w:r>
        <w:t xml:space="preserve">Roberts, B., &amp; Cross, S. (2022).</w:t>
      </w:r>
      <w:r>
        <w:t xml:space="preserve"> </w:t>
      </w:r>
      <w:r>
        <w:rPr>
          <w:iCs/>
          <w:i/>
        </w:rPr>
        <w:t xml:space="preserve">Violence Against Women in Australia: A Social Work Perspective</w:t>
      </w:r>
      <w:r>
        <w:t xml:space="preserve">. Melbourne: Oxford University Press.</w:t>
      </w:r>
    </w:p>
    <w:p>
      <w:pPr>
        <w:pStyle w:val="BodyText"/>
      </w:pPr>
      <w:r>
        <w:t xml:space="preserve">This book provides a comprehensive overview of violence against women in Australia, with specific case studies and data relevant to New South Wales. For a Social Worker in Sydney, this resource is critical for understanding the dynamics of domestic and family violence, which is a prevalent issue in the city. It offers evidence-based strategies for intervention and support, emphasizing the importance of trauma-informed care. The text also highlights the intersectionality of violence, considering factors such as race, class, and immigration status, which are particularly relevant in Sydney's diverse population. It is a valuable tool for practitioners working in shelters, legal aid, and community support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Sydney, Australia</dc:title>
  <dc:creator/>
  <dc:language>en</dc:language>
  <cp:keywords/>
  <dcterms:created xsi:type="dcterms:W3CDTF">2026-08-07T10:37:51Z</dcterms:created>
  <dcterms:modified xsi:type="dcterms:W3CDTF">2026-08-07T10:37:51Z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