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Practice</w:t>
      </w:r>
      <w:r>
        <w:t xml:space="preserve"> </w:t>
      </w:r>
      <w:r>
        <w:t xml:space="preserve">in</w:t>
      </w:r>
      <w:r>
        <w:t xml:space="preserve"> </w:t>
      </w:r>
      <w:r>
        <w:t xml:space="preserve">Toronto,</w:t>
      </w:r>
      <w:r>
        <w:t xml:space="preserve"> </w:t>
      </w:r>
      <w:r>
        <w:t xml:space="preserve">Canada</w:t>
      </w:r>
    </w:p>
    <w:bookmarkStart w:id="20" w:name="X8cc625e28b58349367f33877e0dc1c601e165a4"/>
    <w:p>
      <w:pPr>
        <w:pStyle w:val="Heading1"/>
      </w:pPr>
      <w:r>
        <w:t xml:space="preserve">Annotated Bibliography: Social Work Practice in Toronto, Canada</w:t>
      </w:r>
    </w:p>
    <w:p>
      <w:pPr>
        <w:pStyle w:val="FirstParagraph"/>
      </w:pPr>
      <w:r>
        <w:t xml:space="preserve">This document provides a curated selection of academic and professional resources regarding the role of the Social Worker within the specific context of Toronto, Canada. The selected texts address regulatory frameworks, systemic challenges, and community-based interventions relevant to the Greater Toronto Area (GTA).</w:t>
      </w:r>
    </w:p>
    <w:bookmarkEnd w:id="20"/>
    <w:bookmarkStart w:id="21" w:name="Xf8c719d2ef2d44dc8d18bff52a09f4554478458"/>
    <w:p>
      <w:pPr>
        <w:pStyle w:val="Heading2"/>
      </w:pPr>
      <w:r>
        <w:t xml:space="preserve">Regulatory Frameworks and Professional Standards</w:t>
      </w:r>
    </w:p>
    <w:p>
      <w:pPr>
        <w:pStyle w:val="FirstParagraph"/>
      </w:pPr>
      <w:r>
        <w:t xml:space="preserve">College of Social Workers and Social Service Workers (CSWSSW). (2023).</w:t>
      </w:r>
      <w:r>
        <w:t xml:space="preserve"> </w:t>
      </w:r>
      <w:r>
        <w:rPr>
          <w:iCs/>
          <w:i/>
        </w:rPr>
        <w:t xml:space="preserve">Code of Ethics and Standards of Practice</w:t>
      </w:r>
      <w:r>
        <w:t xml:space="preserve">. Toronto, ON: Author.</w:t>
      </w:r>
    </w:p>
    <w:p>
      <w:pPr>
        <w:pStyle w:val="BodyText"/>
      </w:pPr>
      <w:r>
        <w:t xml:space="preserve">This foundational document outlines the ethical obligations and professional standards required of all registered Social Workers and Social Service Workers in Ontario. For practitioners operating in Toronto, this text is critical as it defines the scope of practice, confidentiality requirements, and the duty to report. The annotation highlights the specific relevance of the "Standards of Practice" section, which addresses cultural competence and anti-oppressive practice—key considerations in Toronto’s highly diverse demographic landscape. It serves as the primary reference for maintaining licensure and ensuring legal compliance within the province.</w:t>
      </w:r>
    </w:p>
    <w:p>
      <w:pPr>
        <w:pStyle w:val="BodyText"/>
      </w:pPr>
      <w:r>
        <w:t xml:space="preserve">Ontario. (2017).</w:t>
      </w:r>
      <w:r>
        <w:t xml:space="preserve"> </w:t>
      </w:r>
      <w:r>
        <w:rPr>
          <w:iCs/>
          <w:i/>
        </w:rPr>
        <w:t xml:space="preserve">Regulated Health Professions Act, 1991</w:t>
      </w:r>
      <w:r>
        <w:t xml:space="preserve">, S.O. 1991, c. 32. Queen’s Printer for Ontario.</w:t>
      </w:r>
    </w:p>
    <w:p>
      <w:pPr>
        <w:pStyle w:val="BodyText"/>
      </w:pPr>
      <w:r>
        <w:t xml:space="preserve">While broad in scope, this legislation governs the regulatory bodies, including the CSWSSW, that oversee Social Workers in Canada. Understanding this act is essential for Toronto-based professionals to comprehend the legal hierarchy of health and social services. The document details the powers of the college to discipline members and the mechanisms for public protection. For a Social Worker in Toronto, this text provides the statutory backing for professional autonomy and the legal boundaries of client advocacy within the Ontario healthcare system.</w:t>
      </w:r>
    </w:p>
    <w:bookmarkEnd w:id="21"/>
    <w:bookmarkStart w:id="22" w:name="housing-homelessness-and-urban-poverty"/>
    <w:p>
      <w:pPr>
        <w:pStyle w:val="Heading2"/>
      </w:pPr>
      <w:r>
        <w:t xml:space="preserve">Housing, Homelessness, and Urban Poverty</w:t>
      </w:r>
    </w:p>
    <w:p>
      <w:pPr>
        <w:pStyle w:val="FirstParagraph"/>
      </w:pPr>
      <w:r>
        <w:t xml:space="preserve">Toronto Community Housing Corporation (TCHC). (2022).</w:t>
      </w:r>
      <w:r>
        <w:t xml:space="preserve"> </w:t>
      </w:r>
      <w:r>
        <w:rPr>
          <w:iCs/>
          <w:i/>
        </w:rPr>
        <w:t xml:space="preserve">Annual Report: Supporting Communities</w:t>
      </w:r>
      <w:r>
        <w:t xml:space="preserve">. Toronto, ON: TCHC.</w:t>
      </w:r>
    </w:p>
    <w:p>
      <w:pPr>
        <w:pStyle w:val="BodyText"/>
      </w:pPr>
      <w:r>
        <w:t xml:space="preserve">This report provides comprehensive data on the state of social housing in Toronto, the largest municipal housing provider in Canada. For Social Workers dealing with housing insecurity, this document offers vital statistics on waitlists, tenant demographics, and support services. The analysis reveals the acute shortage of affordable housing in the GTA, a primary driver of client crises. The report is particularly useful for understanding the intersection of housing policy and social work intervention, offering evidence-based insights for advocacy and case management strategies within the city.</w:t>
      </w:r>
    </w:p>
    <w:p>
      <w:pPr>
        <w:pStyle w:val="BodyText"/>
      </w:pPr>
      <w:r>
        <w:t xml:space="preserve">Morton, S., &amp; O’Grady, J. (2021).</w:t>
      </w:r>
      <w:r>
        <w:t xml:space="preserve"> </w:t>
      </w:r>
      <w:r>
        <w:rPr>
          <w:iCs/>
          <w:i/>
        </w:rPr>
        <w:t xml:space="preserve">Homelessness in Toronto: A Systemic Analysis</w:t>
      </w:r>
      <w:r>
        <w:t xml:space="preserve">. Journal of Canadian Social Work, 14(2), 45-62.</w:t>
      </w:r>
    </w:p>
    <w:p>
      <w:pPr>
        <w:pStyle w:val="BodyText"/>
      </w:pPr>
      <w:r>
        <w:t xml:space="preserve">This peer-reviewed article examines the systemic causes of homelessness in Toronto, focusing on the failure of the welfare system to keep pace with inflation and housing costs. The authors argue that Social Workers in Toronto are often forced to act as crisis managers rather than preventative agents due to structural deficits. The text is highly relevant for practitioners seeking to understand the macro-level forces affecting their clients. It provides a critical framework for advocating for policy changes at the municipal and provincial levels in Canada.</w:t>
      </w:r>
    </w:p>
    <w:bookmarkEnd w:id="22"/>
    <w:bookmarkStart w:id="23" w:name="X08bc38a6c3051694dea31266c5dde32315cd215"/>
    <w:p>
      <w:pPr>
        <w:pStyle w:val="Heading2"/>
      </w:pPr>
      <w:r>
        <w:t xml:space="preserve">Indigenous Reconciliation and Anti-Oppressive Practice</w:t>
      </w:r>
    </w:p>
    <w:p>
      <w:pPr>
        <w:pStyle w:val="FirstParagraph"/>
      </w:pPr>
      <w:r>
        <w:t xml:space="preserve">Truth and Reconciliation Commission of Canada. (2015).</w:t>
      </w:r>
      <w:r>
        <w:t xml:space="preserve"> </w:t>
      </w:r>
      <w:r>
        <w:rPr>
          <w:iCs/>
          <w:i/>
        </w:rPr>
        <w:t xml:space="preserve">Call to Action #24: Social Work</w:t>
      </w:r>
      <w:r>
        <w:t xml:space="preserve">. In</w:t>
      </w:r>
      <w:r>
        <w:t xml:space="preserve"> </w:t>
      </w:r>
      <w:r>
        <w:rPr>
          <w:iCs/>
          <w:i/>
        </w:rPr>
        <w:t xml:space="preserve">Truth and Reconciliation Commission of Canada: Calls to Action</w:t>
      </w:r>
      <w:r>
        <w:t xml:space="preserve">. Winnipeg, MB: Truth and Reconciliation Commission of Canada.</w:t>
      </w:r>
    </w:p>
    <w:p>
      <w:pPr>
        <w:pStyle w:val="BodyText"/>
      </w:pPr>
      <w:r>
        <w:t xml:space="preserve">This specific Call to Action mandates the development of mandatory education for Social Workers regarding residential schools, treaties, and Indigenous rights. For Social Workers in Toronto, where there is a significant urban Indigenous population, this document is indispensable. It challenges practitioners to decolonize their practice and address the overrepresentation of Indigenous peoples in the child welfare and justice systems. The text serves as a moral and professional imperative for integrating Indigenous knowledge systems into social work practice in Canada.</w:t>
      </w:r>
    </w:p>
    <w:p>
      <w:pPr>
        <w:pStyle w:val="BodyText"/>
      </w:pPr>
      <w:r>
        <w:t xml:space="preserve">Toronto Native Health. (2023).</w:t>
      </w:r>
      <w:r>
        <w:t xml:space="preserve"> </w:t>
      </w:r>
      <w:r>
        <w:rPr>
          <w:iCs/>
          <w:i/>
        </w:rPr>
        <w:t xml:space="preserve">Urban Indigenous Health Needs Assessment</w:t>
      </w:r>
      <w:r>
        <w:t xml:space="preserve">. Toronto, ON: Toronto Native Health.</w:t>
      </w:r>
    </w:p>
    <w:p>
      <w:pPr>
        <w:pStyle w:val="BodyText"/>
      </w:pPr>
      <w:r>
        <w:t xml:space="preserve">This assessment details the unique health and social determinants affecting Indigenous peoples living in Toronto. It highlights barriers to accessing culturally safe services and the impact of intergenerational trauma. For Social Workers, this resource is crucial for developing culturally responsive care plans. It emphasizes the need for collaboration with Indigenous-led organizations in the city. The document bridges the gap between national reconciliation goals and local service delivery, providing actionable data for Toronto-based practitioners.</w:t>
      </w:r>
    </w:p>
    <w:bookmarkEnd w:id="23"/>
    <w:bookmarkStart w:id="24" w:name="immigration-settlement-and-diversity"/>
    <w:p>
      <w:pPr>
        <w:pStyle w:val="Heading2"/>
      </w:pPr>
      <w:r>
        <w:t xml:space="preserve">Immigration, Settlement, and Diversity</w:t>
      </w:r>
    </w:p>
    <w:p>
      <w:pPr>
        <w:pStyle w:val="FirstParagraph"/>
      </w:pPr>
      <w:r>
        <w:t xml:space="preserve">Immigration and Refugee Board of Canada (IRB). (2023).</w:t>
      </w:r>
      <w:r>
        <w:t xml:space="preserve"> </w:t>
      </w:r>
      <w:r>
        <w:rPr>
          <w:iCs/>
          <w:i/>
        </w:rPr>
        <w:t xml:space="preserve">Annual Report: Refugee Protection Division</w:t>
      </w:r>
      <w:r>
        <w:t xml:space="preserve">. Gatineau, QC: IRB.</w:t>
      </w:r>
    </w:p>
    <w:p>
      <w:pPr>
        <w:pStyle w:val="BodyText"/>
      </w:pPr>
      <w:r>
        <w:t xml:space="preserve">As Toronto is a primary destination for refugees and immigrants in Canada, this report is essential for Social Workers specializing in settlement services. It provides data on claimant demographics, success rates, and processing times. The document helps practitioners understand the legal landscape their clients navigate. It underscores the importance of psychosocial support during the asylum process. For Toronto Social Workers, this text informs advocacy efforts regarding fair treatment and timely processing for vulnerable populations.</w:t>
      </w:r>
    </w:p>
    <w:p>
      <w:pPr>
        <w:pStyle w:val="BodyText"/>
      </w:pPr>
      <w:r>
        <w:t xml:space="preserve">City of Toronto. (2021).</w:t>
      </w:r>
      <w:r>
        <w:t xml:space="preserve"> </w:t>
      </w:r>
      <w:r>
        <w:rPr>
          <w:iCs/>
          <w:i/>
        </w:rPr>
        <w:t xml:space="preserve">Anti-Racism Strategy 2021-2026</w:t>
      </w:r>
      <w:r>
        <w:t xml:space="preserve">. Toronto, ON: City of Toronto.</w:t>
      </w:r>
    </w:p>
    <w:p>
      <w:pPr>
        <w:pStyle w:val="BodyText"/>
      </w:pPr>
      <w:r>
        <w:t xml:space="preserve">This strategic document outlines the City of Toronto’s commitment to eliminating systemic racism in municipal services. It is directly relevant to Social Workers who interface with city agencies such as Children’s Aid Services and Community Services. The strategy emphasizes data collection, accountability, and community engagement. For practitioners, it provides a framework for identifying and challenging racial biases in service delivery. It reinforces the role of the Social Worker as an agent of social justice within the specific political context of Toronto.</w:t>
      </w:r>
    </w:p>
    <w:bookmarkEnd w:id="24"/>
    <w:p>
      <w:pPr>
        <w:pStyle w:val="BodyText"/>
      </w:pPr>
      <w:r>
        <w:t xml:space="preserve">Document generated for educational and professional reference purposes regarding Social Work in Toronto, Canada.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Practice in Toronto, Canada</dc:title>
  <dc:creator/>
  <dc:language>en</dc:language>
  <cp:keywords/>
  <dcterms:created xsi:type="dcterms:W3CDTF">2026-08-07T10:38:45Z</dcterms:created>
  <dcterms:modified xsi:type="dcterms:W3CDTF">2026-08-07T10:38:45Z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