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Social</w:t>
      </w:r>
      <w:r>
        <w:t xml:space="preserve"> </w:t>
      </w:r>
      <w:r>
        <w:t xml:space="preserve">Work</w:t>
      </w:r>
      <w:r>
        <w:t xml:space="preserve"> </w:t>
      </w:r>
      <w:r>
        <w:t xml:space="preserve">in</w:t>
      </w:r>
      <w:r>
        <w:t xml:space="preserve"> </w:t>
      </w:r>
      <w:r>
        <w:t xml:space="preserve">Frankfurt</w:t>
      </w:r>
      <w:r>
        <w:t xml:space="preserve"> </w:t>
      </w:r>
      <w:r>
        <w:t xml:space="preserve">am</w:t>
      </w:r>
      <w:r>
        <w:t xml:space="preserve"> </w:t>
      </w:r>
      <w:r>
        <w:t xml:space="preserve">Main,</w:t>
      </w:r>
      <w:r>
        <w:t xml:space="preserve"> </w:t>
      </w:r>
      <w:r>
        <w:t xml:space="preserve">Germany</w:t>
      </w:r>
    </w:p>
    <w:bookmarkStart w:id="24" w:name="X88087be704c69cb36867589115ee1369c7dce0c"/>
    <w:p>
      <w:pPr>
        <w:pStyle w:val="Heading1"/>
      </w:pPr>
      <w:r>
        <w:t xml:space="preserve">Annotated Bibliography: The Role of the Social Worker in Frankfurt am Main, Germany</w:t>
      </w:r>
    </w:p>
    <w:p>
      <w:pPr>
        <w:pStyle w:val="FirstParagraph"/>
      </w:pPr>
      <w:r>
        <w:rPr>
          <w:bCs/>
          <w:b/>
        </w:rPr>
        <w:t xml:space="preserve">Introduction:</w:t>
      </w:r>
      <w:r>
        <w:t xml:space="preserve"> </w:t>
      </w:r>
      <w:r>
        <w:t xml:space="preserve">This annotated bibliography compiles essential literature regarding the profession of the Social Worker within the specific socio-political context of Frankfurt am Main, Germany. As a major financial hub and a city with a diverse, multicultural population, Frankfurt presents unique challenges and opportunities for social work. The selected sources cover legal frameworks, migration integration, child welfare, and the specific administrative structures of the Hesse region. These resources are critical for understanding how social workers operate within the German statutory system (Sozialstaat) and address the localized needs of Frankfurt's residents.</w:t>
      </w:r>
    </w:p>
    <w:bookmarkStart w:id="20" w:name="legal-and-structural-frameworks"/>
    <w:p>
      <w:pPr>
        <w:pStyle w:val="Heading2"/>
      </w:pPr>
      <w:r>
        <w:t xml:space="preserve">Legal and Structural Frameworks</w:t>
      </w:r>
    </w:p>
    <w:p>
      <w:pPr>
        <w:pStyle w:val="FirstParagraph"/>
      </w:pPr>
      <w:r>
        <w:t xml:space="preserve">Bundesministerium für Arbeit und Soziales (BMAS). (2023).</w:t>
      </w:r>
      <w:r>
        <w:t xml:space="preserve"> </w:t>
      </w:r>
      <w:r>
        <w:rPr>
          <w:iCs/>
          <w:i/>
        </w:rPr>
        <w:t xml:space="preserve">Social Code Book VIII (SGB VIII): Child and Youth Welfare</w:t>
      </w:r>
      <w:r>
        <w:t xml:space="preserve">. Berlin: BMAS.</w:t>
      </w:r>
    </w:p>
    <w:p>
      <w:pPr>
        <w:pStyle w:val="BodyText"/>
      </w:pPr>
      <w:r>
        <w:t xml:space="preserve">This primary legal text is the cornerstone for any social worker operating in Germany, including Frankfurt. It outlines the rights and duties of youth welfare offices (Jugendämter), which are pivotal in Frankfurt's social infrastructure. The document details provisions for educational support, child protection, and foster care. For a social worker in Frankfurt, understanding SGB VIII is mandatory when navigating the city's Jugendamt, particularly in dealing with cases involving vulnerable minors in high-density urban districts. The text provides the statutory basis for interventions and the legal limits of professional authority.</w:t>
      </w:r>
    </w:p>
    <w:p>
      <w:pPr>
        <w:pStyle w:val="BodyText"/>
      </w:pPr>
      <w:r>
        <w:t xml:space="preserve">Hessisches Sozialministerium. (2022).</w:t>
      </w:r>
      <w:r>
        <w:t xml:space="preserve"> </w:t>
      </w:r>
      <w:r>
        <w:rPr>
          <w:iCs/>
          <w:i/>
        </w:rPr>
        <w:t xml:space="preserve">Guidelines for Social Services in Hesse: Implementation of Federal Law</w:t>
      </w:r>
      <w:r>
        <w:t xml:space="preserve">. Wiesbaden: State of Hesse.</w:t>
      </w:r>
    </w:p>
    <w:p>
      <w:pPr>
        <w:pStyle w:val="BodyText"/>
      </w:pPr>
      <w:r>
        <w:t xml:space="preserve">While federal laws set the baseline, social work in Frankfurt is governed by specific state-level regulations from Hesse. This document explains how the State of Hesse interprets and implements federal social codes. It is particularly relevant for social workers in Frankfurt regarding funding allocations for local NGOs and the specific criteria for social assistance in the region. The guidelines clarify the administrative procedures that Frankfurt-based social workers must follow when coordinating with state agencies, ensuring compliance with regional standards for care and support.</w:t>
      </w:r>
    </w:p>
    <w:bookmarkEnd w:id="20"/>
    <w:bookmarkStart w:id="21" w:name="X88cbf981ddda159f7f98f26ed0a375464393448"/>
    <w:p>
      <w:pPr>
        <w:pStyle w:val="Heading2"/>
      </w:pPr>
      <w:r>
        <w:t xml:space="preserve">Migration, Integration, and Multiculturalism</w:t>
      </w:r>
    </w:p>
    <w:p>
      <w:pPr>
        <w:pStyle w:val="FirstParagraph"/>
      </w:pPr>
      <w:r>
        <w:t xml:space="preserve">Kocka, J., &amp; Schiller, N. (2021).</w:t>
      </w:r>
      <w:r>
        <w:t xml:space="preserve"> </w:t>
      </w:r>
      <w:r>
        <w:rPr>
          <w:iCs/>
          <w:i/>
        </w:rPr>
        <w:t xml:space="preserve">Migration and Social Integration in German Metropolis: The Case of Frankfurt</w:t>
      </w:r>
      <w:r>
        <w:t xml:space="preserve">. Journal of European Social Policy, 31(4), 450-468.</w:t>
      </w:r>
    </w:p>
    <w:p>
      <w:pPr>
        <w:pStyle w:val="BodyText"/>
      </w:pPr>
      <w:r>
        <w:t xml:space="preserve">Frankfurt am Main is one of the most diverse cities in Germany, with a significant population of migrants and refugees. This academic article analyzes the specific integration challenges faced in Frankfurt compared to other German cities. It highlights the role of social workers as cultural mediators and advocates. The authors argue that social workers in Frankfurt must possess specialized competencies in intercultural communication to effectively serve communities from the Middle East, Africa, and Eastern Europe. This source is vital for understanding the demographic reality that defines daily practice for social workers in the city.</w:t>
      </w:r>
    </w:p>
    <w:p>
      <w:pPr>
        <w:pStyle w:val="BodyText"/>
      </w:pPr>
      <w:r>
        <w:t xml:space="preserve">Diakonie Frankfurt. (2023).</w:t>
      </w:r>
      <w:r>
        <w:t xml:space="preserve"> </w:t>
      </w:r>
      <w:r>
        <w:rPr>
          <w:iCs/>
          <w:i/>
        </w:rPr>
        <w:t xml:space="preserve">Annual Report: Social Services and Migration Support</w:t>
      </w:r>
      <w:r>
        <w:t xml:space="preserve">. Frankfurt am Main: Diakonie Frankfurt.</w:t>
      </w:r>
    </w:p>
    <w:p>
      <w:pPr>
        <w:pStyle w:val="BodyText"/>
      </w:pPr>
      <w:r>
        <w:t xml:space="preserve">Diakonie is one of the largest providers of social services in Germany. This annual report offers a practical, on-the-ground perspective of social work in Frankfurt. It details specific programs aimed at refugee integration, language acquisition, and housing assistance. The report provides data on the caseloads of social workers in Frankfurt, illustrating the high demand for services in the city. It serves as an excellent resource for understanding the operational strategies of major non-governmental organizations (NGOs) that partner with the city to deliver social work services.</w:t>
      </w:r>
    </w:p>
    <w:bookmarkEnd w:id="21"/>
    <w:bookmarkStart w:id="22" w:name="child-welfare-and-youth-services"/>
    <w:p>
      <w:pPr>
        <w:pStyle w:val="Heading2"/>
      </w:pPr>
      <w:r>
        <w:t xml:space="preserve">Child Welfare and Youth Services</w:t>
      </w:r>
    </w:p>
    <w:p>
      <w:pPr>
        <w:pStyle w:val="FirstParagraph"/>
      </w:pPr>
      <w:r>
        <w:t xml:space="preserve">Stadt Frankfurt am Main, Jugendamt. (2022).</w:t>
      </w:r>
      <w:r>
        <w:t xml:space="preserve"> </w:t>
      </w:r>
      <w:r>
        <w:rPr>
          <w:iCs/>
          <w:i/>
        </w:rPr>
        <w:t xml:space="preserve">Concept for Child and Youth Welfare in Frankfurt: 2022-2026</w:t>
      </w:r>
      <w:r>
        <w:t xml:space="preserve">. Frankfurt am Main: City Administration.</w:t>
      </w:r>
    </w:p>
    <w:p>
      <w:pPr>
        <w:pStyle w:val="BodyText"/>
      </w:pPr>
      <w:r>
        <w:t xml:space="preserve">This strategic document outlines the city of Frankfurt's official priorities for youth welfare over a four-year period. It addresses issues such as poverty among children, school support, and family counseling. For a social worker in Frankfurt, this document is a roadmap for available resources and municipal goals. It emphasizes the shift towards preventative social work rather than reactive measures. The text is crucial for professionals seeking to align their interventions with the city's broader social policy objectives and to access municipal funding for youth projects.</w:t>
      </w:r>
    </w:p>
    <w:p>
      <w:pPr>
        <w:pStyle w:val="BodyText"/>
      </w:pPr>
      <w:r>
        <w:t xml:space="preserve">Müller, T., &amp; Weber, S. (2020).</w:t>
      </w:r>
      <w:r>
        <w:t xml:space="preserve"> </w:t>
      </w:r>
      <w:r>
        <w:rPr>
          <w:iCs/>
          <w:i/>
        </w:rPr>
        <w:t xml:space="preserve">Child Protection in Urban Germany: Challenges in Frankfurt's High-Risk Districts</w:t>
      </w:r>
      <w:r>
        <w:t xml:space="preserve">. Child &amp; Family Social Work, 25(2), 310-320.</w:t>
      </w:r>
    </w:p>
    <w:p>
      <w:pPr>
        <w:pStyle w:val="BodyText"/>
      </w:pPr>
      <w:r>
        <w:t xml:space="preserve">This peer-reviewed study focuses on the complexities of child protection in specific neighborhoods of Frankfurt, such as Nordend and Ostend, where socio-economic disparities are pronounced. The authors examine the collaboration between social workers, schools, and police. The study highlights the stress factors faced by social workers in Frankfurt, including high caseloads and bureaucratic hurdles. It provides a critical analysis of the effectiveness of current child protection mechanisms in the city, offering recommendations for improving inter-agency cooperation.</w:t>
      </w:r>
    </w:p>
    <w:bookmarkEnd w:id="22"/>
    <w:bookmarkStart w:id="23" w:name="professional-ethics-and-practice"/>
    <w:p>
      <w:pPr>
        <w:pStyle w:val="Heading2"/>
      </w:pPr>
      <w:r>
        <w:t xml:space="preserve">Professional Ethics and Practice</w:t>
      </w:r>
    </w:p>
    <w:p>
      <w:pPr>
        <w:pStyle w:val="FirstParagraph"/>
      </w:pPr>
      <w:r>
        <w:t xml:space="preserve">Deutscher Paritätischer Gesamtverband. (2021).</w:t>
      </w:r>
      <w:r>
        <w:t xml:space="preserve"> </w:t>
      </w:r>
      <w:r>
        <w:rPr>
          <w:iCs/>
          <w:i/>
        </w:rPr>
        <w:t xml:space="preserve">Ethical Guidelines for Social Work in Germany</w:t>
      </w:r>
      <w:r>
        <w:t xml:space="preserve">. Berlin: Paritätischer.</w:t>
      </w:r>
    </w:p>
    <w:p>
      <w:pPr>
        <w:pStyle w:val="BodyText"/>
      </w:pPr>
      <w:r>
        <w:t xml:space="preserve">The Paritätischer is a leading umbrella organization for social welfare in Germany. This publication establishes the ethical standards that social workers in Frankfurt must adhere to. It covers confidentiality, client autonomy, and professional boundaries within the German legal context. Given the complex social fabric of Frankfurt, where social workers often deal with sensitive issues related to asylum, housing, and family law, these guidelines are essential for maintaining professional integrity and protecting both the worker and the client.</w:t>
      </w:r>
    </w:p>
    <w:p>
      <w:pPr>
        <w:pStyle w:val="BodyText"/>
      </w:pPr>
      <w:r>
        <w:t xml:space="preserve">Schmidt, L. (2023).</w:t>
      </w:r>
      <w:r>
        <w:t xml:space="preserve"> </w:t>
      </w:r>
      <w:r>
        <w:rPr>
          <w:iCs/>
          <w:i/>
        </w:rPr>
        <w:t xml:space="preserve">Urban Social Work: Strategies for Frankfurt am Main</w:t>
      </w:r>
      <w:r>
        <w:t xml:space="preserve">. Frankfurt University Press.</w:t>
      </w:r>
    </w:p>
    <w:p>
      <w:pPr>
        <w:pStyle w:val="BodyText"/>
      </w:pPr>
      <w:r>
        <w:t xml:space="preserve">This monograph provides a comprehensive overview of social work methodologies tailored to urban environments like Frankfurt. It discusses the impact of gentrification on vulnerable populations and the role of social workers in community organizing. The book includes case studies from Frankfurt, illustrating practical applications of social work theories in the city. It is a valuable resource for both students and practitioners looking to deepen their understanding of the socio-spatial dynamics that influence social work practice in this specific German metropolis.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Social Work in Frankfurt am Main, Germany</dc:title>
  <dc:creator/>
  <dc:language>en</dc:language>
  <cp:keywords/>
  <dcterms:created xsi:type="dcterms:W3CDTF">2026-08-07T07:49:10Z</dcterms:created>
  <dcterms:modified xsi:type="dcterms:W3CDTF">2026-08-07T07:49:10Z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