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in</w:t>
      </w:r>
      <w:r>
        <w:t xml:space="preserve"> </w:t>
      </w:r>
      <w:r>
        <w:t xml:space="preserve">Accra,</w:t>
      </w:r>
      <w:r>
        <w:t xml:space="preserve"> </w:t>
      </w:r>
      <w:r>
        <w:t xml:space="preserve">Ghana</w:t>
      </w:r>
    </w:p>
    <w:bookmarkStart w:id="21" w:name="annotated-bibliography"/>
    <w:p>
      <w:pPr>
        <w:pStyle w:val="Heading1"/>
      </w:pPr>
      <w:r>
        <w:t xml:space="preserve">Annotated Bibliography</w:t>
      </w:r>
    </w:p>
    <w:bookmarkStart w:id="20" w:name="Xd5f052f67d115b279e94a0a51278b579773f09f"/>
    <w:p>
      <w:pPr>
        <w:pStyle w:val="Heading2"/>
      </w:pPr>
      <w:r>
        <w:t xml:space="preserve">Social Work Practice, Policy, and Challenges in Accra, Ghana</w:t>
      </w:r>
    </w:p>
    <w:p>
      <w:pPr>
        <w:pStyle w:val="FirstParagraph"/>
      </w:pPr>
      <w:r>
        <w:t xml:space="preserve">Prepared for Academic and Professional Reference</w:t>
      </w:r>
    </w:p>
    <w:bookmarkEnd w:id="20"/>
    <w:bookmarkEnd w:id="21"/>
    <w:p>
      <w:pPr>
        <w:pStyle w:val="BodyText"/>
      </w:pPr>
      <w:r>
        <w:t xml:space="preserve">This annotated bibliography compiles key scholarly resources regarding the role, challenges, and evolution of the</w:t>
      </w:r>
      <w:r>
        <w:t xml:space="preserve"> </w:t>
      </w:r>
      <w:r>
        <w:rPr>
          <w:bCs/>
          <w:b/>
        </w:rPr>
        <w:t xml:space="preserve">Social Worker</w:t>
      </w:r>
      <w:r>
        <w:t xml:space="preserve"> </w:t>
      </w:r>
      <w:r>
        <w:t xml:space="preserve">within the specific context of</w:t>
      </w:r>
      <w:r>
        <w:t xml:space="preserve"> </w:t>
      </w:r>
      <w:r>
        <w:rPr>
          <w:bCs/>
          <w:b/>
        </w:rPr>
        <w:t xml:space="preserve">Ghana Accra</w:t>
      </w:r>
      <w:r>
        <w:t xml:space="preserve">. As the capital city of Ghana, Accra presents a unique landscape characterized by rapid urbanization, diverse cultural dynamics, and significant socioeconomic disparities. The selected literature explores how social workers navigate these complexities, addressing issues ranging from child welfare and disability rights to the impact of global health crises. These sources are essential for understanding the intersection of indigenous practices and formal social work methodologies in West Africa.</w:t>
      </w:r>
    </w:p>
    <w:p>
      <w:pPr>
        <w:pStyle w:val="BodyText"/>
      </w:pPr>
      <w:r>
        <w:t xml:space="preserve">Agyei-Baffour, P. (2018).</w:t>
      </w:r>
      <w:r>
        <w:t xml:space="preserve"> </w:t>
      </w:r>
      <w:r>
        <w:rPr>
          <w:iCs/>
          <w:i/>
        </w:rPr>
        <w:t xml:space="preserve">Challenges of Social Work Practice in Ghana: A Case Study of Accra Metropolis</w:t>
      </w:r>
      <w:r>
        <w:t xml:space="preserve">. Journal of Social Work in Africa, 12(3), 45-62.</w:t>
      </w:r>
    </w:p>
    <w:p>
      <w:pPr>
        <w:pStyle w:val="BodyText"/>
      </w:pPr>
      <w:r>
        <w:t xml:space="preserve">This article provides a critical analysis of the operational difficulties faced by the</w:t>
      </w:r>
      <w:r>
        <w:t xml:space="preserve"> </w:t>
      </w:r>
      <w:r>
        <w:rPr>
          <w:bCs/>
          <w:b/>
        </w:rPr>
        <w:t xml:space="preserve">Social Worker</w:t>
      </w:r>
      <w:r>
        <w:t xml:space="preserve"> </w:t>
      </w:r>
      <w:r>
        <w:t xml:space="preserve">in</w:t>
      </w:r>
      <w:r>
        <w:t xml:space="preserve"> </w:t>
      </w:r>
      <w:r>
        <w:rPr>
          <w:bCs/>
          <w:b/>
        </w:rPr>
        <w:t xml:space="preserve">Ghana Accra</w:t>
      </w:r>
      <w:r>
        <w:t xml:space="preserve">. Agyei-Baffour highlights systemic issues such as inadequate funding, high caseloads, and the lack of specialized training facilities within the metropolitan area. The study argues that while the legal framework for social work in Ghana is robust, the practical implementation in Accra is often hindered by bureaucratic inefficiencies. This source is vital for understanding the structural barriers that prevent social workers from delivering optimal services to vulnerable populations in the capital.</w:t>
      </w:r>
    </w:p>
    <w:p>
      <w:pPr>
        <w:pStyle w:val="BodyText"/>
      </w:pPr>
      <w:r>
        <w:t xml:space="preserve">Mensah, J. K., &amp; Osei, R. (2020).</w:t>
      </w:r>
      <w:r>
        <w:t xml:space="preserve"> </w:t>
      </w:r>
      <w:r>
        <w:rPr>
          <w:iCs/>
          <w:i/>
        </w:rPr>
        <w:t xml:space="preserve">Indigenous Support Systems and Professional Social Work in Urban Ghana</w:t>
      </w:r>
      <w:r>
        <w:t xml:space="preserve">. African Journal of Social Science, 9(1), 112-128.</w:t>
      </w:r>
    </w:p>
    <w:p>
      <w:pPr>
        <w:pStyle w:val="BodyText"/>
      </w:pPr>
      <w:r>
        <w:t xml:space="preserve">Mensah and Osei examine the relationship between traditional community support mechanisms and the formal role of the</w:t>
      </w:r>
      <w:r>
        <w:t xml:space="preserve"> </w:t>
      </w:r>
      <w:r>
        <w:rPr>
          <w:bCs/>
          <w:b/>
        </w:rPr>
        <w:t xml:space="preserve">Social Worker</w:t>
      </w:r>
      <w:r>
        <w:t xml:space="preserve"> </w:t>
      </w:r>
      <w:r>
        <w:t xml:space="preserve">in</w:t>
      </w:r>
      <w:r>
        <w:t xml:space="preserve"> </w:t>
      </w:r>
      <w:r>
        <w:rPr>
          <w:bCs/>
          <w:b/>
        </w:rPr>
        <w:t xml:space="preserve">Ghana Accra</w:t>
      </w:r>
      <w:r>
        <w:t xml:space="preserve">. The authors contend that effective social work practice in Accra requires a hybrid approach that respects indigenous customs while applying professional standards. The text offers valuable insights into how social workers can collaborate with local chiefs and religious leaders to enhance community resilience. This bibliography entry is crucial for practitioners seeking to culturally adapt their interventions in the diverse neighborhoods of Accra.</w:t>
      </w:r>
    </w:p>
    <w:p>
      <w:pPr>
        <w:pStyle w:val="BodyText"/>
      </w:pPr>
      <w:r>
        <w:t xml:space="preserve">World Health Organization (WHO). (2021).</w:t>
      </w:r>
      <w:r>
        <w:t xml:space="preserve"> </w:t>
      </w:r>
      <w:r>
        <w:rPr>
          <w:iCs/>
          <w:i/>
        </w:rPr>
        <w:t xml:space="preserve">Mental Health and Social Work in West Africa: Focus on Accra</w:t>
      </w:r>
      <w:r>
        <w:t xml:space="preserve">. WHO Regional Office for Africa.</w:t>
      </w:r>
    </w:p>
    <w:p>
      <w:pPr>
        <w:pStyle w:val="BodyText"/>
      </w:pPr>
      <w:r>
        <w:t xml:space="preserve">This report by the World Health Organization outlines the growing demand for mental health services in</w:t>
      </w:r>
      <w:r>
        <w:t xml:space="preserve"> </w:t>
      </w:r>
      <w:r>
        <w:rPr>
          <w:bCs/>
          <w:b/>
        </w:rPr>
        <w:t xml:space="preserve">Ghana Accra</w:t>
      </w:r>
      <w:r>
        <w:t xml:space="preserve"> </w:t>
      </w:r>
      <w:r>
        <w:t xml:space="preserve">and the pivotal role of the</w:t>
      </w:r>
      <w:r>
        <w:t xml:space="preserve"> </w:t>
      </w:r>
      <w:r>
        <w:rPr>
          <w:bCs/>
          <w:b/>
        </w:rPr>
        <w:t xml:space="preserve">Social Worker</w:t>
      </w:r>
      <w:r>
        <w:t xml:space="preserve"> </w:t>
      </w:r>
      <w:r>
        <w:t xml:space="preserve">in meeting this need. It documents the stigma associated with mental illness in the region and provides guidelines for social workers to engage in community-based rehabilitation. The document is particularly relevant for policy makers and practitioners in Accra who are tasked with integrating mental health support into primary care and social services.</w:t>
      </w:r>
    </w:p>
    <w:p>
      <w:pPr>
        <w:pStyle w:val="BodyText"/>
      </w:pPr>
      <w:r>
        <w:t xml:space="preserve">Boateng, G. (2019).</w:t>
      </w:r>
      <w:r>
        <w:t xml:space="preserve"> </w:t>
      </w:r>
      <w:r>
        <w:rPr>
          <w:iCs/>
          <w:i/>
        </w:rPr>
        <w:t xml:space="preserve">Child Protection and Street Children in Accra: The Role of Social Services</w:t>
      </w:r>
      <w:r>
        <w:t xml:space="preserve">. International Journal of Child Welfare, 15(2), 89-104.</w:t>
      </w:r>
    </w:p>
    <w:p>
      <w:pPr>
        <w:pStyle w:val="BodyText"/>
      </w:pPr>
      <w:r>
        <w:t xml:space="preserve">Boateng’s research focuses on the plight of street children in</w:t>
      </w:r>
      <w:r>
        <w:t xml:space="preserve"> </w:t>
      </w:r>
      <w:r>
        <w:rPr>
          <w:bCs/>
          <w:b/>
        </w:rPr>
        <w:t xml:space="preserve">Ghana Accra</w:t>
      </w:r>
      <w:r>
        <w:t xml:space="preserve"> </w:t>
      </w:r>
      <w:r>
        <w:t xml:space="preserve">and evaluates the interventions employed by the</w:t>
      </w:r>
      <w:r>
        <w:t xml:space="preserve"> </w:t>
      </w:r>
      <w:r>
        <w:rPr>
          <w:bCs/>
          <w:b/>
        </w:rPr>
        <w:t xml:space="preserve">Social Worker</w:t>
      </w:r>
      <w:r>
        <w:t xml:space="preserve">. The study reveals that while numerous NGOs operate in Accra, there is often a lack of coordination with government social services. Boateng proposes a unified framework for child protection that leverages the expertise of professional social workers. This source is essential for anyone studying child welfare policies and urban poverty in the Ghanaian capital.</w:t>
      </w:r>
    </w:p>
    <w:p>
      <w:pPr>
        <w:pStyle w:val="BodyText"/>
      </w:pPr>
      <w:r>
        <w:t xml:space="preserve">Asante, E. (2022).</w:t>
      </w:r>
      <w:r>
        <w:t xml:space="preserve"> </w:t>
      </w:r>
      <w:r>
        <w:rPr>
          <w:iCs/>
          <w:i/>
        </w:rPr>
        <w:t xml:space="preserve">Disability Rights and Social Inclusion in Accra: A Social Work Perspective</w:t>
      </w:r>
      <w:r>
        <w:t xml:space="preserve">. Ghana Journal of Development Studies, 18(4), 201-215.</w:t>
      </w:r>
    </w:p>
    <w:p>
      <w:pPr>
        <w:pStyle w:val="BodyText"/>
      </w:pPr>
      <w:r>
        <w:t xml:space="preserve">This article investigates the accessibility of public spaces and services for persons with disabilities in</w:t>
      </w:r>
      <w:r>
        <w:t xml:space="preserve"> </w:t>
      </w:r>
      <w:r>
        <w:rPr>
          <w:bCs/>
          <w:b/>
        </w:rPr>
        <w:t xml:space="preserve">Ghana Accra</w:t>
      </w:r>
      <w:r>
        <w:t xml:space="preserve">. Asante argues that the</w:t>
      </w:r>
      <w:r>
        <w:t xml:space="preserve"> </w:t>
      </w:r>
      <w:r>
        <w:rPr>
          <w:bCs/>
          <w:b/>
        </w:rPr>
        <w:t xml:space="preserve">Social Worker</w:t>
      </w:r>
      <w:r>
        <w:t xml:space="preserve"> </w:t>
      </w:r>
      <w:r>
        <w:t xml:space="preserve">acts as a crucial advocate for disability rights, bridging the gap between legislative promises and lived realities. The paper includes case studies from various districts in Accra, illustrating how social workers facilitate inclusion through community education and policy advocacy. It is a key resource for understanding the intersection of disability studies and social work practice in Ghana.</w:t>
      </w:r>
    </w:p>
    <w:p>
      <w:pPr>
        <w:pStyle w:val="BodyText"/>
      </w:pPr>
      <w:r>
        <w:t xml:space="preserve">Kwarteng, D. (2020).</w:t>
      </w:r>
      <w:r>
        <w:t xml:space="preserve"> </w:t>
      </w:r>
      <w:r>
        <w:rPr>
          <w:iCs/>
          <w:i/>
        </w:rPr>
        <w:t xml:space="preserve">The Impact of COVID-19 on Social Work Practice in Accra</w:t>
      </w:r>
      <w:r>
        <w:t xml:space="preserve">. Journal of Global Social Work, 7(3), 345-358.</w:t>
      </w:r>
    </w:p>
    <w:p>
      <w:pPr>
        <w:pStyle w:val="BodyText"/>
      </w:pPr>
      <w:r>
        <w:t xml:space="preserve">Kwarteng analyzes how the</w:t>
      </w:r>
      <w:r>
        <w:t xml:space="preserve"> </w:t>
      </w:r>
      <w:r>
        <w:rPr>
          <w:bCs/>
          <w:b/>
        </w:rPr>
        <w:t xml:space="preserve">Social Worker</w:t>
      </w:r>
      <w:r>
        <w:t xml:space="preserve"> </w:t>
      </w:r>
      <w:r>
        <w:t xml:space="preserve">in</w:t>
      </w:r>
      <w:r>
        <w:t xml:space="preserve"> </w:t>
      </w:r>
      <w:r>
        <w:rPr>
          <w:bCs/>
          <w:b/>
        </w:rPr>
        <w:t xml:space="preserve">Ghana Accra</w:t>
      </w:r>
      <w:r>
        <w:t xml:space="preserve"> </w:t>
      </w:r>
      <w:r>
        <w:t xml:space="preserve">adapted to the challenges posed by the COVID-19 pandemic. The study highlights the shift towards tele-counseling and the increased burden on social workers managing food insecurity and domestic violence cases during lockdowns. This source provides a contemporary perspective on crisis management and the resilience of social work infrastructure in Accra, making it highly relevant for current practice and future emergency planning.</w:t>
      </w:r>
    </w:p>
    <w:p>
      <w:pPr>
        <w:pStyle w:val="BodyText"/>
      </w:pPr>
      <w:r>
        <w:t xml:space="preserve">Ghana Social Work Association (GSWA). (2017).</w:t>
      </w:r>
      <w:r>
        <w:t xml:space="preserve"> </w:t>
      </w:r>
      <w:r>
        <w:rPr>
          <w:iCs/>
          <w:i/>
        </w:rPr>
        <w:t xml:space="preserve">Code of Ethics and Professional Standards for Social Workers in Ghana</w:t>
      </w:r>
      <w:r>
        <w:t xml:space="preserve">. Accra: GSWA Publications.</w:t>
      </w:r>
    </w:p>
    <w:p>
      <w:pPr>
        <w:pStyle w:val="BodyText"/>
      </w:pPr>
      <w:r>
        <w:t xml:space="preserve">This foundational document establishes the ethical guidelines that govern the</w:t>
      </w:r>
      <w:r>
        <w:t xml:space="preserve"> </w:t>
      </w:r>
      <w:r>
        <w:rPr>
          <w:bCs/>
          <w:b/>
        </w:rPr>
        <w:t xml:space="preserve">Social Worker</w:t>
      </w:r>
      <w:r>
        <w:t xml:space="preserve"> </w:t>
      </w:r>
      <w:r>
        <w:t xml:space="preserve">in</w:t>
      </w:r>
      <w:r>
        <w:t xml:space="preserve"> </w:t>
      </w:r>
      <w:r>
        <w:rPr>
          <w:bCs/>
          <w:b/>
        </w:rPr>
        <w:t xml:space="preserve">Ghana Accra</w:t>
      </w:r>
      <w:r>
        <w:t xml:space="preserve"> </w:t>
      </w:r>
      <w:r>
        <w:t xml:space="preserve">and the wider nation. It outlines principles of confidentiality, integrity, and social justice tailored to the Ghanaian context. For any practitioner or student in Accra, this text is indispensable as it defines the professional boundaries and responsibilities required to maintain public trust and ensure ethical service delivery.</w:t>
      </w:r>
    </w:p>
    <w:p>
      <w:pPr>
        <w:pStyle w:val="BodyText"/>
      </w:pPr>
      <w:r>
        <w:t xml:space="preserve">Ofori, S. (2021).</w:t>
      </w:r>
      <w:r>
        <w:t xml:space="preserve"> </w:t>
      </w:r>
      <w:r>
        <w:rPr>
          <w:iCs/>
          <w:i/>
        </w:rPr>
        <w:t xml:space="preserve">Urbanization and Social Dislocation in Accra: Implications for Social Work</w:t>
      </w:r>
      <w:r>
        <w:t xml:space="preserve">. Urban Studies Journal of Africa, 14(1), 55-70.</w:t>
      </w:r>
    </w:p>
    <w:p>
      <w:pPr>
        <w:pStyle w:val="BodyText"/>
      </w:pPr>
      <w:r>
        <w:t xml:space="preserve">Ofori explores the rapid urbanization of</w:t>
      </w:r>
      <w:r>
        <w:t xml:space="preserve"> </w:t>
      </w:r>
      <w:r>
        <w:rPr>
          <w:bCs/>
          <w:b/>
        </w:rPr>
        <w:t xml:space="preserve">Ghana Accra</w:t>
      </w:r>
      <w:r>
        <w:t xml:space="preserve"> </w:t>
      </w:r>
      <w:r>
        <w:t xml:space="preserve">and its impact on social cohesion. The article suggests that the</w:t>
      </w:r>
      <w:r>
        <w:t xml:space="preserve"> </w:t>
      </w:r>
      <w:r>
        <w:rPr>
          <w:bCs/>
          <w:b/>
        </w:rPr>
        <w:t xml:space="preserve">Social Worker</w:t>
      </w:r>
      <w:r>
        <w:t xml:space="preserve"> </w:t>
      </w:r>
      <w:r>
        <w:t xml:space="preserve">must address the social dislocation caused by migration and housing crises. By analyzing demographic trends in Accra, Ofori provides a roadmap for preventive social work strategies. This source is critical for understanding the macro-level social forces that shape the daily work of social workers in the city.</w:t>
      </w:r>
    </w:p>
    <w:p>
      <w:pPr>
        <w:pStyle w:val="BodyText"/>
      </w:pPr>
      <w:r>
        <w:t xml:space="preserve">© 2023 Annotated Bibliography on Social Work in Accra, Ghana.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in Accra, Ghana</dc:title>
  <dc:creator/>
  <dc:language>en</dc:language>
  <cp:keywords/>
  <dcterms:created xsi:type="dcterms:W3CDTF">2026-08-06T23:01:47Z</dcterms:created>
  <dcterms:modified xsi:type="dcterms:W3CDTF">2026-08-06T23:01:47Z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