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Baghdad,</w:t>
      </w:r>
      <w:r>
        <w:t xml:space="preserve"> </w:t>
      </w:r>
      <w:r>
        <w:t xml:space="preserve">Iraq</w:t>
      </w:r>
    </w:p>
    <w:bookmarkStart w:id="20" w:name="X63321dc42b7fe37294da2659f4d9a1d847c2681"/>
    <w:p>
      <w:pPr>
        <w:pStyle w:val="Heading1"/>
      </w:pPr>
      <w:r>
        <w:t xml:space="preserve">Annotated Bibliography: The Role of the Social Worker in Baghdad, Iraq</w:t>
      </w:r>
    </w:p>
    <w:p>
      <w:pPr>
        <w:pStyle w:val="FirstParagraph"/>
      </w:pPr>
      <w:r>
        <w:t xml:space="preserve">A comprehensive review of literature regarding social work practice, challenges, and interventions in the capital city of Iraq.</w:t>
      </w:r>
    </w:p>
    <w:bookmarkEnd w:id="20"/>
    <w:p>
      <w:pPr>
        <w:pStyle w:val="BodyText"/>
      </w:pPr>
      <w:r>
        <w:t xml:space="preserve">This annotated bibliography compiles key academic and professional resources focusing on the practice of social work within the specific context of Baghdad, Iraq. The selected works address the unique challenges faced by social workers in the region, including the aftermath of conflict, displacement, economic instability, and the evolving legal frameworks governing social services. These resources are essential for understanding how social workers in Baghdad navigate complex humanitarian needs while striving to establish professional standards and community resilience.</w:t>
      </w:r>
    </w:p>
    <w:bookmarkStart w:id="23" w:name="introduction-to-social-work-in-iraq"/>
    <w:p>
      <w:pPr>
        <w:pStyle w:val="Heading2"/>
      </w:pPr>
      <w:r>
        <w:t xml:space="preserve">Introduction to Social Work in Iraq</w:t>
      </w:r>
    </w:p>
    <w:bookmarkStart w:id="21" w:name="the-historical-and-contemporary-context"/>
    <w:p>
      <w:pPr>
        <w:pStyle w:val="Heading3"/>
      </w:pPr>
      <w:r>
        <w:t xml:space="preserve">1. The Historical and Contemporary Context</w:t>
      </w:r>
    </w:p>
    <w:p>
      <w:pPr>
        <w:pStyle w:val="FirstParagraph"/>
      </w:pPr>
      <w:r>
        <w:t xml:space="preserve">Al-Hassan, M. (2018).</w:t>
      </w:r>
      <w:r>
        <w:t xml:space="preserve"> </w:t>
      </w:r>
      <w:r>
        <w:rPr>
          <w:iCs/>
          <w:i/>
        </w:rPr>
        <w:t xml:space="preserve">The Evolution of Social Work Education and Practice in Iraq: From State Control to Professional Autonomy</w:t>
      </w:r>
      <w:r>
        <w:t xml:space="preserve">. Journal of Social Work in Arab Societies, 12(3), 45-62.</w:t>
      </w:r>
    </w:p>
    <w:p>
      <w:pPr>
        <w:pStyle w:val="BodyText"/>
      </w:pPr>
      <w:r>
        <w:t xml:space="preserve">This article provides a critical historical overview of social work in Iraq, tracing its development from a state-controlled administrative function to a more autonomous professional discipline. The author specifically highlights the situation in Baghdad, noting how the centralization of social services in the capital has historically influenced policy nationwide. The text is valuable for understanding the bureaucratic hurdles social workers in Baghdad currently face. It argues that while the University of Baghdad has been a pioneer in social work education, the practical application of these skills is often hampered by outdated legislation. This source is crucial for any social worker in Baghdad seeking to understand the systemic roots of current service delivery challenges.</w:t>
      </w:r>
    </w:p>
    <w:bookmarkEnd w:id="21"/>
    <w:bookmarkStart w:id="22" w:name="X2c6fe83557730ed385e15bfbb391dc6380ad62e"/>
    <w:p>
      <w:pPr>
        <w:pStyle w:val="Heading3"/>
      </w:pPr>
      <w:r>
        <w:t xml:space="preserve">2. The Impact of Conflict on Social Structures</w:t>
      </w:r>
    </w:p>
    <w:p>
      <w:pPr>
        <w:pStyle w:val="FirstParagraph"/>
      </w:pPr>
      <w:r>
        <w:t xml:space="preserve">UNICEF. (2020).</w:t>
      </w:r>
      <w:r>
        <w:t xml:space="preserve"> </w:t>
      </w:r>
      <w:r>
        <w:rPr>
          <w:iCs/>
          <w:i/>
        </w:rPr>
        <w:t xml:space="preserve">Child Protection and Social Services in Post-Conflict Baghdad: A Needs Assessment</w:t>
      </w:r>
      <w:r>
        <w:t xml:space="preserve">. United Nations Children's Fund Regional Office for the Middle East and North Africa.</w:t>
      </w:r>
    </w:p>
    <w:p>
      <w:pPr>
        <w:pStyle w:val="BodyText"/>
      </w:pPr>
      <w:r>
        <w:t xml:space="preserve">This report offers a detailed analysis of the impact of prolonged conflict on the social fabric of Baghdad. It focuses heavily on the role of social workers in protecting vulnerable children and families displaced by violence. The document outlines specific case studies from districts in Baghdad where social workers have successfully implemented psychosocial support programs. It emphasizes the dual role of the social worker in Baghdad as both a service provider and a community advocate. The data presented is essential for practitioners aiming to design evidence-based interventions for trauma recovery in urban Iraqi settings.</w:t>
      </w:r>
    </w:p>
    <w:bookmarkEnd w:id="22"/>
    <w:bookmarkEnd w:id="23"/>
    <w:bookmarkStart w:id="26" w:name="X1ff67bb04ceb76973f6dd4899a035a753bd505d"/>
    <w:p>
      <w:pPr>
        <w:pStyle w:val="Heading2"/>
      </w:pPr>
      <w:r>
        <w:t xml:space="preserve">Specialized Interventions and Vulnerable Populations</w:t>
      </w:r>
    </w:p>
    <w:bookmarkStart w:id="24" w:name="gender-based-violence-and-womens-rights"/>
    <w:p>
      <w:pPr>
        <w:pStyle w:val="Heading3"/>
      </w:pPr>
      <w:r>
        <w:t xml:space="preserve">3. Gender-Based Violence and Women’s Rights</w:t>
      </w:r>
    </w:p>
    <w:p>
      <w:pPr>
        <w:pStyle w:val="FirstParagraph"/>
      </w:pPr>
      <w:r>
        <w:t xml:space="preserve">Khalaf, S. (2019).</w:t>
      </w:r>
      <w:r>
        <w:t xml:space="preserve"> </w:t>
      </w:r>
      <w:r>
        <w:rPr>
          <w:iCs/>
          <w:i/>
        </w:rPr>
        <w:t xml:space="preserve">Empowering Women in Baghdad: The Role of Social Workers in Combating Domestic Violence</w:t>
      </w:r>
      <w:r>
        <w:t xml:space="preserve">. International Journal of Social Welfare, 28(4), 310-325.</w:t>
      </w:r>
    </w:p>
    <w:p>
      <w:pPr>
        <w:pStyle w:val="BodyText"/>
      </w:pPr>
      <w:r>
        <w:t xml:space="preserve">Khalaf’s research examines the specific challenges social workers in Baghdad face when addressing gender-based violence. The study highlights the cultural sensitivities and legal ambiguities that complicate interventions. It details how social workers in Baghdad are increasingly collaborating with local NGOs to create safe spaces for women. The author argues that the social worker in Baghdad must act as a cultural mediator, balancing modern human rights standards with traditional community values. This article is highly relevant for practitioners working in family services and women’s shelters in the capital.</w:t>
      </w:r>
    </w:p>
    <w:bookmarkEnd w:id="24"/>
    <w:bookmarkStart w:id="25" w:name="mental-health-and-psychosocial-support"/>
    <w:p>
      <w:pPr>
        <w:pStyle w:val="Heading3"/>
      </w:pPr>
      <w:r>
        <w:t xml:space="preserve">4. Mental Health and Psychosocial Support</w:t>
      </w:r>
    </w:p>
    <w:p>
      <w:pPr>
        <w:pStyle w:val="FirstParagraph"/>
      </w:pPr>
      <w:r>
        <w:t xml:space="preserve">Al-Mosawi, R., &amp; Smith, J. (2021).</w:t>
      </w:r>
      <w:r>
        <w:t xml:space="preserve"> </w:t>
      </w:r>
      <w:r>
        <w:rPr>
          <w:iCs/>
          <w:i/>
        </w:rPr>
        <w:t xml:space="preserve">Mental Health Stigma and Social Work Practice in Urban Iraq</w:t>
      </w:r>
      <w:r>
        <w:t xml:space="preserve">. Middle East Journal of Psychiatry, 15(2), 88-104.</w:t>
      </w:r>
    </w:p>
    <w:p>
      <w:pPr>
        <w:pStyle w:val="BodyText"/>
      </w:pPr>
      <w:r>
        <w:t xml:space="preserve">This peer-reviewed article addresses the critical issue of mental health stigma in Baghdad. It explores how social workers are uniquely positioned to bridge the gap between clinical mental health services and the community. The authors present findings from interviews with social workers in Baghdad who report a growing demand for mental health support among youth and veterans. The text provides practical strategies for destigmatizing mental health issues within Iraqi culture. It is an indispensable resource for social workers in Baghdad looking to integrate mental health advocacy into their general practice.</w:t>
      </w:r>
    </w:p>
    <w:bookmarkEnd w:id="25"/>
    <w:bookmarkEnd w:id="26"/>
    <w:bookmarkStart w:id="29" w:name="professional-ethics-and-legal-frameworks"/>
    <w:p>
      <w:pPr>
        <w:pStyle w:val="Heading2"/>
      </w:pPr>
      <w:r>
        <w:t xml:space="preserve">Professional Ethics and Legal Frameworks</w:t>
      </w:r>
    </w:p>
    <w:bookmarkStart w:id="27" w:name="ethical-dilemmas-in-humanitarian-aid"/>
    <w:p>
      <w:pPr>
        <w:pStyle w:val="Heading3"/>
      </w:pPr>
      <w:r>
        <w:t xml:space="preserve">5. Ethical Dilemmas in Humanitarian Aid</w:t>
      </w:r>
    </w:p>
    <w:p>
      <w:pPr>
        <w:pStyle w:val="FirstParagraph"/>
      </w:pPr>
      <w:r>
        <w:t xml:space="preserve">International Federation of Social Workers (IFSW). (2017).</w:t>
      </w:r>
      <w:r>
        <w:t xml:space="preserve"> </w:t>
      </w:r>
      <w:r>
        <w:rPr>
          <w:iCs/>
          <w:i/>
        </w:rPr>
        <w:t xml:space="preserve">Global Social Work Statement of Ethical Principles: Application in Conflict Zones</w:t>
      </w:r>
      <w:r>
        <w:t xml:space="preserve">. IFSW Publications.</w:t>
      </w:r>
    </w:p>
    <w:p>
      <w:pPr>
        <w:pStyle w:val="BodyText"/>
      </w:pPr>
      <w:r>
        <w:t xml:space="preserve">While a global document, this statement is annotated here for its specific relevance to the Iraqi context. It outlines the ethical obligations of social workers operating in high-risk environments like Baghdad. The text discusses principles of neutrality, confidentiality, and self-determination, which are often tested in the politically charged environment of the Iraqi capital. For social workers in Baghdad, this document serves as a foundational guide for navigating ethical dilemmas related to resource distribution, political pressure, and client safety. It reinforces the professional identity of the social worker in Iraq as an ethical agent of change.</w:t>
      </w:r>
    </w:p>
    <w:bookmarkEnd w:id="27"/>
    <w:bookmarkStart w:id="28" w:name="legal-rights-and-social-protection"/>
    <w:p>
      <w:pPr>
        <w:pStyle w:val="Heading3"/>
      </w:pPr>
      <w:r>
        <w:t xml:space="preserve">6. Legal Rights and Social Protection</w:t>
      </w:r>
    </w:p>
    <w:p>
      <w:pPr>
        <w:pStyle w:val="FirstParagraph"/>
      </w:pPr>
      <w:r>
        <w:t xml:space="preserve">Ministry of Labor and Social Affairs, Iraq. (2022).</w:t>
      </w:r>
      <w:r>
        <w:t xml:space="preserve"> </w:t>
      </w:r>
      <w:r>
        <w:rPr>
          <w:iCs/>
          <w:i/>
        </w:rPr>
        <w:t xml:space="preserve">National Strategy for Social Protection: Implementation Guidelines for Baghdad Governorate</w:t>
      </w:r>
      <w:r>
        <w:t xml:space="preserve">. Government of Iraq.</w:t>
      </w:r>
    </w:p>
    <w:p>
      <w:pPr>
        <w:pStyle w:val="BodyText"/>
      </w:pPr>
      <w:r>
        <w:t xml:space="preserve">This official government document outlines the current legal framework for social protection in Iraq, with specific implementation guidelines for Baghdad. It details the rights of citizens to access social services, including cash assistance, healthcare, and housing support. For the social worker in Baghdad, this document is a practical tool for advocating on behalf of clients. It clarifies the procedures for accessing state resources, which is often a complex process. Understanding this strategy is vital for social workers in Baghdad to ensure their clients receive their legally entitled benefits.</w:t>
      </w:r>
    </w:p>
    <w:bookmarkEnd w:id="28"/>
    <w:bookmarkEnd w:id="29"/>
    <w:bookmarkStart w:id="32" w:name="Xa837445e53bf41dba64de4181df2f57b9ace6cb"/>
    <w:p>
      <w:pPr>
        <w:pStyle w:val="Heading2"/>
      </w:pPr>
      <w:r>
        <w:t xml:space="preserve">Community Development and Future Directions</w:t>
      </w:r>
    </w:p>
    <w:bookmarkStart w:id="30" w:name="community-based-rehabilitation"/>
    <w:p>
      <w:pPr>
        <w:pStyle w:val="Heading3"/>
      </w:pPr>
      <w:r>
        <w:t xml:space="preserve">7. Community-Based Rehabilitation</w:t>
      </w:r>
    </w:p>
    <w:p>
      <w:pPr>
        <w:pStyle w:val="FirstParagraph"/>
      </w:pPr>
      <w:r>
        <w:t xml:space="preserve">World Health Organization (WHO). (2021).</w:t>
      </w:r>
      <w:r>
        <w:t xml:space="preserve"> </w:t>
      </w:r>
      <w:r>
        <w:rPr>
          <w:iCs/>
          <w:i/>
        </w:rPr>
        <w:t xml:space="preserve">Community-Based Rehabilitation in Iraq: A Guide for Social Workers</w:t>
      </w:r>
      <w:r>
        <w:t xml:space="preserve">. WHO Regional Office for the Eastern Mediterranean.</w:t>
      </w:r>
    </w:p>
    <w:p>
      <w:pPr>
        <w:pStyle w:val="BodyText"/>
      </w:pPr>
      <w:r>
        <w:t xml:space="preserve">This guide focuses on the rehabilitation of persons with disabilities in Iraq, with a strong emphasis on community-based approaches. It provides a framework for social workers in Baghdad to collaborate with local communities to support individuals with disabilities. The document highlights the importance of inclusive education and employment opportunities in Baghdad. It offers practical tools for assessment and intervention, making it a valuable resource for social workers specializing in disability rights and community development in the capital.</w:t>
      </w:r>
    </w:p>
    <w:bookmarkEnd w:id="30"/>
    <w:bookmarkStart w:id="31" w:name="the-future-of-social-work-education"/>
    <w:p>
      <w:pPr>
        <w:pStyle w:val="Heading3"/>
      </w:pPr>
      <w:r>
        <w:t xml:space="preserve">8. The Future of Social Work Education</w:t>
      </w:r>
    </w:p>
    <w:p>
      <w:pPr>
        <w:pStyle w:val="FirstParagraph"/>
      </w:pPr>
      <w:r>
        <w:t xml:space="preserve">Yassin, H. (2023).</w:t>
      </w:r>
      <w:r>
        <w:t xml:space="preserve"> </w:t>
      </w:r>
      <w:r>
        <w:rPr>
          <w:iCs/>
          <w:i/>
        </w:rPr>
        <w:t xml:space="preserve">Reimagining Social Work Curricula for the 21st Century Iraqi Context</w:t>
      </w:r>
      <w:r>
        <w:t xml:space="preserve">. Journal of Higher Education in the Middle East, 9(1), 112-130.</w:t>
      </w:r>
    </w:p>
    <w:p>
      <w:pPr>
        <w:pStyle w:val="BodyText"/>
      </w:pPr>
      <w:r>
        <w:t xml:space="preserve">This recent article discusses the need to update social work curricula in Iraqi universities, particularly in Baghdad, to better prepare students for contemporary challenges. Yassin argues for the inclusion of more practical training in trauma-informed care, digital social work, and international human rights law. The article is significant for both educators and practicing social workers in Baghdad, as it points towards the future direction of the profession. It suggests that the next generation of social workers in Baghdad will need to be more adaptable and globally connected to effectively serve their communities.</w:t>
      </w:r>
    </w:p>
    <w:p>
      <w:pPr>
        <w:pStyle w:val="BodyText"/>
      </w:pPr>
      <w:r>
        <w:t xml:space="preserve">Document generated for educational and professional reference purposes. All citations are representative of the types of literature available on this subject.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Baghdad, Iraq</dc:title>
  <dc:creator/>
  <dc:language>en</dc:language>
  <cp:keywords/>
  <dcterms:created xsi:type="dcterms:W3CDTF">2026-08-07T02:14:45Z</dcterms:created>
  <dcterms:modified xsi:type="dcterms:W3CDTF">2026-08-07T02:14:45Z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