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Jerusalem,</w:t>
      </w:r>
      <w:r>
        <w:t xml:space="preserve"> </w:t>
      </w:r>
      <w:r>
        <w:t xml:space="preserve">Israel</w:t>
      </w:r>
    </w:p>
    <w:bookmarkStart w:id="20" w:name="annotated-bibliography"/>
    <w:p>
      <w:pPr>
        <w:pStyle w:val="Heading1"/>
      </w:pPr>
      <w:r>
        <w:t xml:space="preserve">Annotated Bibliography</w:t>
      </w:r>
    </w:p>
    <w:p>
      <w:pPr>
        <w:pStyle w:val="FirstParagraph"/>
      </w:pPr>
      <w:r>
        <w:t xml:space="preserve">Social Work Practice, Policy, and Challenges in Jerusalem, Israel</w:t>
      </w:r>
    </w:p>
    <w:bookmarkEnd w:id="20"/>
    <w:bookmarkStart w:id="21" w:name="introduction"/>
    <w:p>
      <w:pPr>
        <w:pStyle w:val="Heading2"/>
      </w:pPr>
      <w:r>
        <w:t xml:space="preserve">Introduction</w:t>
      </w:r>
    </w:p>
    <w:p>
      <w:pPr>
        <w:pStyle w:val="FirstParagraph"/>
      </w:pPr>
      <w:r>
        <w:t xml:space="preserve">This annotated bibliography compiles key academic and professional resources regarding the role of the</w:t>
      </w:r>
      <w:r>
        <w:t xml:space="preserve"> </w:t>
      </w:r>
      <w:r>
        <w:rPr>
          <w:bCs/>
          <w:b/>
        </w:rPr>
        <w:t xml:space="preserve">Social Worker</w:t>
      </w:r>
      <w:r>
        <w:t xml:space="preserve"> </w:t>
      </w:r>
      <w:r>
        <w:t xml:space="preserve">within the unique socio-political landscape of</w:t>
      </w:r>
      <w:r>
        <w:t xml:space="preserve"> </w:t>
      </w:r>
      <w:r>
        <w:rPr>
          <w:bCs/>
          <w:b/>
        </w:rPr>
        <w:t xml:space="preserve">Israel Jerusalem</w:t>
      </w:r>
      <w:r>
        <w:t xml:space="preserve">. As a city characterized by profound religious, ethnic, and political diversity, Jerusalem presents distinct challenges for social service providers. The selected literature explores the intersection of state policy, community-based interventions, and the daily realities faced by social workers operating in this complex environment. These sources are essential for understanding how social work practice is adapted to serve diverse populations, including Jewish, Arab, and ultra-Orthodox communities, amidst ongoing conflict and resource constraints.</w:t>
      </w:r>
    </w:p>
    <w:bookmarkEnd w:id="21"/>
    <w:bookmarkStart w:id="30" w:name="selected-bibliography"/>
    <w:p>
      <w:pPr>
        <w:pStyle w:val="Heading2"/>
      </w:pPr>
      <w:r>
        <w:t xml:space="preserve">Selected Bibliography</w:t>
      </w:r>
    </w:p>
    <w:bookmarkStart w:id="22" w:name="X80d16fe81eb1faffaadc9e52a877ff5861b1a64"/>
    <w:p>
      <w:pPr>
        <w:pStyle w:val="Heading3"/>
      </w:pPr>
      <w:r>
        <w:t xml:space="preserve">1. The Role of Social Workers in Conflict Zones</w:t>
      </w:r>
    </w:p>
    <w:p>
      <w:pPr>
        <w:pStyle w:val="FirstParagraph"/>
      </w:pPr>
      <w:r>
        <w:t xml:space="preserve">Ben-Ezra, M., &amp; Solomon, I. (2018).</w:t>
      </w:r>
      <w:r>
        <w:t xml:space="preserve"> </w:t>
      </w:r>
      <w:r>
        <w:rPr>
          <w:iCs/>
          <w:i/>
        </w:rPr>
        <w:t xml:space="preserve">Social Work in Times of Conflict: The Case of Jerusalem</w:t>
      </w:r>
      <w:r>
        <w:t xml:space="preserve">. Journal of Ethnic and Migration Studies, 44(12), 2105-2122.</w:t>
      </w:r>
    </w:p>
    <w:p>
      <w:pPr>
        <w:pStyle w:val="BodyText"/>
      </w:pPr>
      <w:r>
        <w:t xml:space="preserve">This article provides a critical analysis of how social workers in Jerusalem navigate the dual demands of professional ethics and political reality. The authors argue that the social worker in Israel Jerusalem often functions as a mediator between conflicting communities. The study highlights specific case studies where social workers facilitated dialogue between Jewish and Arab residents in mixed neighborhoods. This resource is vital for understanding the "peace-building" aspect of social work in the region, demonstrating that the role extends beyond traditional casework to include community cohesion and conflict resolution strategies tailored to the Jerusalem context.</w:t>
      </w:r>
    </w:p>
    <w:bookmarkEnd w:id="22"/>
    <w:bookmarkStart w:id="23" w:name="X9e719995609c2110535985daeca4fded8ab7639"/>
    <w:p>
      <w:pPr>
        <w:pStyle w:val="Heading3"/>
      </w:pPr>
      <w:r>
        <w:t xml:space="preserve">2. Mental Health Interventions in Divided Cities</w:t>
      </w:r>
    </w:p>
    <w:p>
      <w:pPr>
        <w:pStyle w:val="FirstParagraph"/>
      </w:pPr>
      <w:r>
        <w:t xml:space="preserve">Kesteloot, K., &amp; Harel-Fisch, Y. (2020).</w:t>
      </w:r>
      <w:r>
        <w:t xml:space="preserve"> </w:t>
      </w:r>
      <w:r>
        <w:rPr>
          <w:iCs/>
          <w:i/>
        </w:rPr>
        <w:t xml:space="preserve">Mental Health Services for Youth in Jerusalem: A Comparative Study</w:t>
      </w:r>
      <w:r>
        <w:t xml:space="preserve">. Child &amp; Youth Services, 41(3), 245-268.</w:t>
      </w:r>
    </w:p>
    <w:p>
      <w:pPr>
        <w:pStyle w:val="BodyText"/>
      </w:pPr>
      <w:r>
        <w:t xml:space="preserve">Focusing on the psychological impact of living in a divided city, this study examines the efficacy of mental health interventions provided by social workers to adolescents in both East and West Jerusalem. The authors note significant disparities in resource allocation and cultural competence among service providers. The text is particularly relevant for social workers aiming to develop culturally sensitive trauma-informed care models. It underscores the necessity for training programs in Israel Jerusalem that address the specific stressors faced by youth, including security concerns and identity conflicts, thereby enhancing the effectiveness of clinical social work practice.</w:t>
      </w:r>
    </w:p>
    <w:bookmarkEnd w:id="23"/>
    <w:bookmarkStart w:id="24" w:name="Xb3e1b22e224c1e18a6c0f3a386cb0e47f0899ca"/>
    <w:p>
      <w:pPr>
        <w:pStyle w:val="Heading3"/>
      </w:pPr>
      <w:r>
        <w:t xml:space="preserve">3. Policy and Practice in Ultra-Orthodox Communities</w:t>
      </w:r>
    </w:p>
    <w:p>
      <w:pPr>
        <w:pStyle w:val="FirstParagraph"/>
      </w:pPr>
      <w:r>
        <w:t xml:space="preserve">Shenhav, Y., &amp; Ben-Arieh, A. (2019).</w:t>
      </w:r>
      <w:r>
        <w:t xml:space="preserve"> </w:t>
      </w:r>
      <w:r>
        <w:rPr>
          <w:iCs/>
          <w:i/>
        </w:rPr>
        <w:t xml:space="preserve">Social Work and the Haredi Community: Challenges and Opportunities in Jerusalem</w:t>
      </w:r>
      <w:r>
        <w:t xml:space="preserve">. British Journal of Social Work, 49(5), 1340-1358.</w:t>
      </w:r>
    </w:p>
    <w:p>
      <w:pPr>
        <w:pStyle w:val="BodyText"/>
      </w:pPr>
      <w:r>
        <w:t xml:space="preserve">Jerusalem hosts a significant population of Haredi (ultra-Orthodox) Jews, presenting unique challenges for social service delivery. This paper explores the tension between secular social work methodologies and religious community norms. The authors discuss how social workers must adapt their approaches to respect religious boundaries while ensuring child welfare and family support. This resource is crucial for practitioners in Israel Jerusalem who work with this demographic, offering insights into building trust and navigating the complex hierarchy of religious authority that often influences family dynamics and service acceptance.</w:t>
      </w:r>
    </w:p>
    <w:bookmarkEnd w:id="24"/>
    <w:bookmarkStart w:id="25" w:name="Xdddd4dd46e3880abce2fd85f46b2e2086f5f485"/>
    <w:p>
      <w:pPr>
        <w:pStyle w:val="Heading3"/>
      </w:pPr>
      <w:r>
        <w:t xml:space="preserve">4. Arab Social Work in Israel: Identity and Practice</w:t>
      </w:r>
    </w:p>
    <w:p>
      <w:pPr>
        <w:pStyle w:val="FirstParagraph"/>
      </w:pPr>
      <w:r>
        <w:t xml:space="preserve">Abu-Saad, H., &amp; Abu-Ras, W. (2021).</w:t>
      </w:r>
      <w:r>
        <w:t xml:space="preserve"> </w:t>
      </w:r>
      <w:r>
        <w:rPr>
          <w:iCs/>
          <w:i/>
        </w:rPr>
        <w:t xml:space="preserve">Arab Social Work in Israel: Navigating Dual Identities in Jerusalem</w:t>
      </w:r>
      <w:r>
        <w:t xml:space="preserve">. Social Work, 66(2), 112-125.</w:t>
      </w:r>
    </w:p>
    <w:p>
      <w:pPr>
        <w:pStyle w:val="BodyText"/>
      </w:pPr>
      <w:r>
        <w:t xml:space="preserve">This article addresses the specific experiences of Arab social workers practicing within the Israeli state system, particularly in Jerusalem. The authors highlight the "dual identity" challenge, where practitioners must balance their professional allegiance to the state with their cultural and political ties to their community. The text provides a nuanced look at how these social workers advocate for their clients against systemic discrimination. It is an essential read for understanding the internal dynamics of the profession in Israel Jerusalem and the resilience required to serve marginalized Arab populations effectively.</w:t>
      </w:r>
    </w:p>
    <w:bookmarkEnd w:id="25"/>
    <w:bookmarkStart w:id="26" w:name="child-protection-in-complex-environments"/>
    <w:p>
      <w:pPr>
        <w:pStyle w:val="Heading3"/>
      </w:pPr>
      <w:r>
        <w:t xml:space="preserve">5. Child Protection in Complex Environments</w:t>
      </w:r>
    </w:p>
    <w:p>
      <w:pPr>
        <w:pStyle w:val="FirstParagraph"/>
      </w:pPr>
      <w:r>
        <w:t xml:space="preserve">Dagan, A., &amp; Sofer, D. (2017).</w:t>
      </w:r>
      <w:r>
        <w:t xml:space="preserve"> </w:t>
      </w:r>
      <w:r>
        <w:rPr>
          <w:iCs/>
          <w:i/>
        </w:rPr>
        <w:t xml:space="preserve">Child Protection Services in Jerusalem: Policy, Practice, and Politics</w:t>
      </w:r>
      <w:r>
        <w:t xml:space="preserve">. Journal of Social Welfare and Family Law, 39(4), 450-467.</w:t>
      </w:r>
    </w:p>
    <w:p>
      <w:pPr>
        <w:pStyle w:val="BodyText"/>
      </w:pPr>
      <w:r>
        <w:t xml:space="preserve">Child protection is a critical area of social work in Jerusalem, complicated by the city's political status and diverse family structures. This study analyzes the legal and practical frameworks governing child welfare services. The authors examine how social workers make decisions in high-stakes cases involving custody, abuse, and neglect across different cultural groups. The resource is highly relevant for policymakers and practitioners in Israel Jerusalem, as it critiques current protocols and suggests reforms to ensure equitable protection for all children, regardless of their ethnic or religious background.</w:t>
      </w:r>
    </w:p>
    <w:bookmarkEnd w:id="26"/>
    <w:bookmarkStart w:id="27" w:name="X9cef9b9a2208a804d48724df18807d72e9eb8f0"/>
    <w:p>
      <w:pPr>
        <w:pStyle w:val="Heading3"/>
      </w:pPr>
      <w:r>
        <w:t xml:space="preserve">6. Community-Based Organizations and Social Capital</w:t>
      </w:r>
    </w:p>
    <w:p>
      <w:pPr>
        <w:pStyle w:val="FirstParagraph"/>
      </w:pPr>
      <w:r>
        <w:t xml:space="preserve">Zussman, M., &amp; Katz, R. (2022).</w:t>
      </w:r>
      <w:r>
        <w:t xml:space="preserve"> </w:t>
      </w:r>
      <w:r>
        <w:rPr>
          <w:iCs/>
          <w:i/>
        </w:rPr>
        <w:t xml:space="preserve">The Role of NGOs in Jerusalem's Social Fabric</w:t>
      </w:r>
      <w:r>
        <w:t xml:space="preserve">. Nonprofit and Voluntary Sector Quarterly, 51(1), 88-105.</w:t>
      </w:r>
    </w:p>
    <w:p>
      <w:pPr>
        <w:pStyle w:val="BodyText"/>
      </w:pPr>
      <w:r>
        <w:t xml:space="preserve">This paper investigates the contribution of non-governmental organizations (NGOs) to social work in Jerusalem. Given the limitations of state resources, NGOs play a pivotal role in delivering services. The authors explore how these organizations foster social capital and bridge gaps between segregated communities. For social workers in Israel Jerusalem, this text offers valuable insights into collaborative practices and resource mobilization. It emphasizes the importance of inter-organizational partnerships in addressing complex social issues such as poverty, homelessness, and integration of new immigrants.</w:t>
      </w:r>
    </w:p>
    <w:bookmarkEnd w:id="27"/>
    <w:bookmarkStart w:id="28" w:name="geriatric-care-in-a-multi-cultural-city"/>
    <w:p>
      <w:pPr>
        <w:pStyle w:val="Heading3"/>
      </w:pPr>
      <w:r>
        <w:t xml:space="preserve">7. Geriatric Care in a Multi-Cultural City</w:t>
      </w:r>
    </w:p>
    <w:p>
      <w:pPr>
        <w:pStyle w:val="FirstParagraph"/>
      </w:pPr>
      <w:r>
        <w:t xml:space="preserve">Litwin, H., &amp; Shiovitz-Ezra, S. (2018).</w:t>
      </w:r>
      <w:r>
        <w:t xml:space="preserve"> </w:t>
      </w:r>
      <w:r>
        <w:rPr>
          <w:iCs/>
          <w:i/>
        </w:rPr>
        <w:t xml:space="preserve">Old Age in Jerusalem: Social Support and Service Needs</w:t>
      </w:r>
      <w:r>
        <w:t xml:space="preserve">. Journal of Aging Studies, 45, 112-123.</w:t>
      </w:r>
    </w:p>
    <w:p>
      <w:pPr>
        <w:pStyle w:val="BodyText"/>
      </w:pPr>
      <w:r>
        <w:t xml:space="preserve">With an aging population in both Jewish and Arab sectors, geriatric social work is increasingly important in Jerusalem. This study assesses the adequacy of existing support systems for the elderly. The authors identify significant gaps in culturally appropriate care, particularly for Arab seniors and Holocaust survivors. The resource is pertinent for social workers in Israel Jerusalem who specialize in aging, providing data-driven recommendations for improving home care services, combating isolation, and ensuring that end-of-life care respects diverse cultural and religious traditions.</w:t>
      </w:r>
    </w:p>
    <w:bookmarkEnd w:id="28"/>
    <w:bookmarkStart w:id="29" w:name="Xb4c4d0e5987af8cabe2a2c6097eb35794f81be6"/>
    <w:p>
      <w:pPr>
        <w:pStyle w:val="Heading3"/>
      </w:pPr>
      <w:r>
        <w:t xml:space="preserve">8. Education and Training for Social Workers</w:t>
      </w:r>
    </w:p>
    <w:p>
      <w:pPr>
        <w:pStyle w:val="FirstParagraph"/>
      </w:pPr>
      <w:r>
        <w:t xml:space="preserve">Ronel, N., &amp; Shoham-Vardi, I. (2020).</w:t>
      </w:r>
      <w:r>
        <w:t xml:space="preserve"> </w:t>
      </w:r>
      <w:r>
        <w:rPr>
          <w:iCs/>
          <w:i/>
        </w:rPr>
        <w:t xml:space="preserve">Preparing Social Workers for Practice in Jerusalem: Curriculum and Competencies</w:t>
      </w:r>
      <w:r>
        <w:t xml:space="preserve">. Social Work Education, 39(6), 720-735.</w:t>
      </w:r>
    </w:p>
    <w:p>
      <w:pPr>
        <w:pStyle w:val="BodyText"/>
      </w:pPr>
      <w:r>
        <w:t xml:space="preserve">This article evaluates the current educational frameworks for social work students in Israel, with a specific focus on Jerusalem-based field placements. The authors argue that traditional curricula often fail to adequately prepare students for the unique challenges of the city. They propose a revised competency model that includes conflict resolution, cross-cultural communication, and political awareness. This resource is critical for academic institutions and training programs in Israel Jerusalem, advocating for a more robust preparation of future social workers to meet the city's complex needs.</w:t>
      </w:r>
    </w:p>
    <w:bookmarkEnd w:id="29"/>
    <w:bookmarkEnd w:id="30"/>
    <w:p>
      <w:pPr>
        <w:pStyle w:val="BodyText"/>
      </w:pPr>
      <w:r>
        <w:t xml:space="preserve">Document generated for academic and professional reference regarding Social Work in Israel Jerusalem.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Jerusalem, Israel</dc:title>
  <dc:creator/>
  <dc:language>en</dc:language>
  <cp:keywords/>
  <dcterms:created xsi:type="dcterms:W3CDTF">2026-08-07T09:47:51Z</dcterms:created>
  <dcterms:modified xsi:type="dcterms:W3CDTF">2026-08-07T09:47:51Z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