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Almaty,</w:t>
      </w:r>
      <w:r>
        <w:t xml:space="preserve"> </w:t>
      </w:r>
      <w:r>
        <w:t xml:space="preserve">Kazakhstan</w:t>
      </w:r>
    </w:p>
    <w:bookmarkStart w:id="26" w:name="X4e8af699319a2449edeb7ff4111832dd5f62409"/>
    <w:p>
      <w:pPr>
        <w:pStyle w:val="Heading1"/>
      </w:pPr>
      <w:r>
        <w:t xml:space="preserve">Annotated Bibliography: The Role of the Social Worker in Almaty, Kazakhstan</w:t>
      </w:r>
    </w:p>
    <w:p>
      <w:pPr>
        <w:pStyle w:val="FirstParagraph"/>
      </w:pPr>
      <w:r>
        <w:rPr>
          <w:bCs/>
          <w:b/>
        </w:rPr>
        <w:t xml:space="preserve">Subject:</w:t>
      </w:r>
      <w:r>
        <w:t xml:space="preserve"> </w:t>
      </w:r>
      <w:r>
        <w:t xml:space="preserve">Social Work, Public Policy, and Community Development</w:t>
      </w:r>
    </w:p>
    <w:p>
      <w:pPr>
        <w:pStyle w:val="BodyText"/>
      </w:pPr>
      <w:r>
        <w:rPr>
          <w:bCs/>
          <w:b/>
        </w:rPr>
        <w:t xml:space="preserve">Geographic Focus:</w:t>
      </w:r>
      <w:r>
        <w:t xml:space="preserve"> </w:t>
      </w:r>
      <w:r>
        <w:t xml:space="preserve">Almaty, Kazakhstan</w:t>
      </w:r>
    </w:p>
    <w:p>
      <w:pPr>
        <w:pStyle w:val="BodyText"/>
      </w:pPr>
      <w:r>
        <w:rPr>
          <w:bCs/>
          <w:b/>
        </w:rPr>
        <w:t xml:space="preserve">Language:</w:t>
      </w:r>
      <w:r>
        <w:t xml:space="preserve"> </w:t>
      </w:r>
      <w:r>
        <w:t xml:space="preserve">English</w:t>
      </w:r>
    </w:p>
    <w:bookmarkStart w:id="20" w:name="introduction"/>
    <w:p>
      <w:pPr>
        <w:pStyle w:val="Heading2"/>
      </w:pPr>
      <w:r>
        <w:t xml:space="preserve">Introduction</w:t>
      </w:r>
    </w:p>
    <w:p>
      <w:pPr>
        <w:pStyle w:val="FirstParagraph"/>
      </w:pPr>
      <w:r>
        <w:t xml:space="preserve">The profession of the social worker in Kazakhstan has undergone significant transformation since the country's independence. Almaty, as the former capital and the current economic and cultural hub of the nation, presents a unique landscape for social services. This annotated bibliography compiles key resources that examine the legal frameworks, socio-economic challenges, and professional standards governing social workers in Almaty. The selected sources address the transition from Soviet-era welfare systems to modern, rights-based social work, highlighting specific issues such as poverty, migration, and family support within the city's diverse population.</w:t>
      </w:r>
    </w:p>
    <w:bookmarkEnd w:id="20"/>
    <w:bookmarkStart w:id="24" w:name="references-and-annotations"/>
    <w:p>
      <w:pPr>
        <w:pStyle w:val="Heading2"/>
      </w:pPr>
      <w:r>
        <w:t xml:space="preserve">References and Annotations</w:t>
      </w:r>
    </w:p>
    <w:bookmarkStart w:id="21" w:name="legal-and-regulatory-frameworks"/>
    <w:p>
      <w:pPr>
        <w:pStyle w:val="Heading3"/>
      </w:pPr>
      <w:r>
        <w:t xml:space="preserve">1. Legal and Regulatory Frameworks</w:t>
      </w:r>
    </w:p>
    <w:p>
      <w:pPr>
        <w:pStyle w:val="FirstParagraph"/>
      </w:pPr>
      <w:r>
        <w:t xml:space="preserve">Republic of Kazakhstan. (2017). Law of the Republic of Kazakhstan "On Social Services." Astana: Official Internet Portal of Legal Information.</w:t>
      </w:r>
    </w:p>
    <w:p>
      <w:pPr>
        <w:pStyle w:val="BodyText"/>
      </w:pPr>
      <w:r>
        <w:t xml:space="preserve">This primary legal source is fundamental for understanding the scope of practice for a social worker in Kazakhstan. The law defines social services, the categories of citizens eligible for assistance, and the state's obligations. For practitioners in Almaty, this document is critical as it outlines the legal basis for providing support to vulnerable groups, including the elderly, persons with disabilities, and children at risk. The annotation highlights that while the law provides a national framework, its implementation in Almaty is often influenced by municipal budgets and local administrative priorities. Understanding this legislation is the first step for any social worker operating within the Kazakhstani legal system.</w:t>
      </w:r>
    </w:p>
    <w:p>
      <w:pPr>
        <w:pStyle w:val="BodyText"/>
      </w:pPr>
      <w:r>
        <w:t xml:space="preserve">Ministry of Labor and Social Protection of the Population of the Republic of Kazakhstan. (2020). "State Program for the Development of Social Sphere of the Republic of Kazakhstan for 2020-2025." Astana: Government of Kazakhstan.</w:t>
      </w:r>
    </w:p>
    <w:p>
      <w:pPr>
        <w:pStyle w:val="BodyText"/>
      </w:pPr>
      <w:r>
        <w:t xml:space="preserve">This government document outlines the strategic goals for social development over a five-year period. It is particularly relevant to Almaty, where the concentration of population requires targeted interventions in housing, employment, and healthcare. The program emphasizes the modernization of social services and the training of qualified personnel. For a social worker in Almaty, this source provides insight into future funding directions and policy shifts, such as the move towards digitalization of social benefits and the expansion of community-based care centers. It serves as a roadmap for aligning local social work initiatives with national objectives.</w:t>
      </w:r>
    </w:p>
    <w:bookmarkEnd w:id="21"/>
    <w:bookmarkStart w:id="22" w:name="X15d42e25502f01408b20984dbb086e78a017db2"/>
    <w:p>
      <w:pPr>
        <w:pStyle w:val="Heading3"/>
      </w:pPr>
      <w:r>
        <w:t xml:space="preserve">2. Socio-Economic Context and Urban Challenges</w:t>
      </w:r>
    </w:p>
    <w:p>
      <w:pPr>
        <w:pStyle w:val="FirstParagraph"/>
      </w:pPr>
      <w:r>
        <w:t xml:space="preserve">World Bank. (2019). "Kazakhstan: Poverty and Inequality Assessment." Washington, D.C.: World Bank Group.</w:t>
      </w:r>
    </w:p>
    <w:p>
      <w:pPr>
        <w:pStyle w:val="BodyText"/>
      </w:pPr>
      <w:r>
        <w:t xml:space="preserve">This comprehensive report analyzes poverty trends across Kazakhstan, with specific data points relevant to urban centers like Almaty. It challenges the perception that poverty is solely a rural issue, highlighting "urban poverty" in Almaty's older districts and among migrant populations. The report is essential for social workers to understand the structural causes of the issues they face, such as unemployment and inadequate housing. It provides statistical evidence that supports the need for targeted social interventions in the city, moving beyond generic assistance to evidence-based practice tailored to Almaty's specific demographic realities.</w:t>
      </w:r>
    </w:p>
    <w:p>
      <w:pPr>
        <w:pStyle w:val="BodyText"/>
      </w:pPr>
      <w:r>
        <w:t xml:space="preserve">UNICEF Kazakhstan. (2021). "Situation Analysis of Children and Women in Kazakhstan." Almaty: UNICEF Country Office.</w:t>
      </w:r>
    </w:p>
    <w:p>
      <w:pPr>
        <w:pStyle w:val="BodyText"/>
      </w:pPr>
      <w:r>
        <w:t xml:space="preserve">This report focuses on the well-being of children and women, two primary client groups for social workers in Almaty. It details issues such as domestic violence, child labor, and access to education. The document is particularly valuable because it includes qualitative data from Almaty, illustrating how rapid urbanization impacts family structures. For a social worker, this source offers critical context for case management, especially when dealing with family reunification, protection from abuse, and support for single-parent households in the city. It underscores the importance of a gender-sensitive approach in Kazakhstani social work.</w:t>
      </w:r>
    </w:p>
    <w:bookmarkEnd w:id="22"/>
    <w:bookmarkStart w:id="23" w:name="professional-development-and-ngo-sector"/>
    <w:p>
      <w:pPr>
        <w:pStyle w:val="Heading3"/>
      </w:pPr>
      <w:r>
        <w:t xml:space="preserve">3. Professional Development and NGO Sector</w:t>
      </w:r>
    </w:p>
    <w:p>
      <w:pPr>
        <w:pStyle w:val="FirstParagraph"/>
      </w:pPr>
      <w:r>
        <w:t xml:space="preserve">National Chamber of Social Workers of Kazakhstan. (2018). "Code of Ethics for Social Workers." Almaty: NCSW.</w:t>
      </w:r>
    </w:p>
    <w:p>
      <w:pPr>
        <w:pStyle w:val="BodyText"/>
      </w:pPr>
      <w:r>
        <w:t xml:space="preserve">As the profession of the social worker in Kazakhstan continues to professionalize, ethical guidelines are paramount. This code, developed by the National Chamber, sets standards for confidentiality, integrity, and professional competence. For practitioners in Almaty, where the social work sector is a mix of state institutions and private NGOs, this document provides a unified ethical framework. It addresses dilemmas specific to the local context, such as navigating cultural norms regarding family privacy while ensuring client safety. This source is indispensable for maintaining professional credibility and ensuring high-quality service delivery in the city.</w:t>
      </w:r>
    </w:p>
    <w:p>
      <w:pPr>
        <w:pStyle w:val="BodyText"/>
      </w:pPr>
      <w:r>
        <w:t xml:space="preserve">Kolesnikova, E., &amp; Smith, J. (2022). "The Role of Non-Governmental Organizations in Social Service Delivery in Almaty." Journal of Central Asian Studies, 15(2), 112-130.</w:t>
      </w:r>
    </w:p>
    <w:p>
      <w:pPr>
        <w:pStyle w:val="BodyText"/>
      </w:pPr>
      <w:r>
        <w:t xml:space="preserve">This academic article examines the growing influence of NGOs in Almaty's social sector. It argues that while the state provides the legal framework, NGOs often fill gaps in service delivery, particularly for marginalized groups such as refugees and people living with HIV/AIDS. The study highlights the collaboration and tension between state social workers and NGO practitioners in Almaty. For a social worker, this source is crucial for understanding the ecosystem of social support in the city. It suggests that effective practice in Almaty often requires networking with non-state actors to provide holistic care to clients.</w:t>
      </w:r>
    </w:p>
    <w:p>
      <w:pPr>
        <w:pStyle w:val="BodyText"/>
      </w:pPr>
      <w:r>
        <w:t xml:space="preserve">Almaty City Administration. (2023). "Annual Report on Social Protection and Demographic Development." Almaty: Department of Social Development.</w:t>
      </w:r>
    </w:p>
    <w:p>
      <w:pPr>
        <w:pStyle w:val="BodyText"/>
      </w:pPr>
      <w:r>
        <w:t xml:space="preserve">This local government report provides the most granular data available on social issues within Almaty. It includes statistics on the number of beneficiaries of social pensions, housing assistance programs, and employment services. Unlike national reports, this document reflects the immediate priorities of the city administration. For a social worker in Almaty, this is a practical tool for understanding resource allocation and identifying underserved neighborhoods. It also highlights specific municipal initiatives, such as community centers for the elderly, which are direct points of contact for social workers in the field.</w:t>
      </w:r>
    </w:p>
    <w:p>
      <w:pPr>
        <w:pStyle w:val="BodyText"/>
      </w:pPr>
      <w:r>
        <w:t xml:space="preserve">Kazakh National University named after al-Farabi. (2021). "Curriculum Development for Social Work Education in Kazakhstan." Almaty: Faculty of Psychology and Social Work.</w:t>
      </w:r>
    </w:p>
    <w:p>
      <w:pPr>
        <w:pStyle w:val="BodyText"/>
      </w:pPr>
      <w:r>
        <w:t xml:space="preserve">This document discusses the academic training of social workers in Kazakhstan, with a focus on the leading university in Almaty. It addresses the need to adapt Western social work theories to the Kazakhstani cultural and post-Soviet context. The report is relevant for understanding the educational background of current and future social workers in Almaty. It highlights a shift towards more practical, field-based training, which is essential for addressing the complex urban challenges of the city. For practitioners, it offers insight into the theoretical foundations that underpin professional practice in the region.</w:t>
      </w:r>
    </w:p>
    <w:bookmarkEnd w:id="23"/>
    <w:bookmarkEnd w:id="24"/>
    <w:bookmarkStart w:id="25" w:name="conclusion"/>
    <w:p>
      <w:pPr>
        <w:pStyle w:val="Heading2"/>
      </w:pPr>
      <w:r>
        <w:t xml:space="preserve">Conclusion</w:t>
      </w:r>
    </w:p>
    <w:p>
      <w:pPr>
        <w:pStyle w:val="FirstParagraph"/>
      </w:pPr>
      <w:r>
        <w:t xml:space="preserve">The annotated bibliography above demonstrates that the role of the social worker in Almaty, Kazakhstan, is multifaceted and evolving. It requires a deep understanding of national laws, local socio-economic data, and ethical standards. The sources selected provide a comprehensive overview of the environment in which social workers operate, from legislative mandates to the practical realities of urban poverty. By engaging with these resources, social workers in Almaty can better serve their communities, advocate for policy changes, and contribute to the development of a robust social protection system in Kazakhstan.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Almaty, Kazakhstan</dc:title>
  <dc:creator/>
  <dc:language>en</dc:language>
  <cp:keywords/>
  <dcterms:created xsi:type="dcterms:W3CDTF">2026-08-07T02:16:30Z</dcterms:created>
  <dcterms:modified xsi:type="dcterms:W3CDTF">2026-08-07T02:16:30Z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