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Nairobi,</w:t>
      </w:r>
      <w:r>
        <w:t xml:space="preserve"> </w:t>
      </w:r>
      <w:r>
        <w:t xml:space="preserve">Kenya</w:t>
      </w:r>
    </w:p>
    <w:bookmarkStart w:id="20" w:name="X4d9d98ac3b8b50b6eaeec5093d067d8c2d540ff"/>
    <w:p>
      <w:pPr>
        <w:pStyle w:val="Heading1"/>
      </w:pPr>
      <w:r>
        <w:t xml:space="preserve">Annotated Bibliography: The Role of the Social Worker in Nairobi, Kenya</w:t>
      </w:r>
    </w:p>
    <w:p>
      <w:pPr>
        <w:pStyle w:val="FirstParagraph"/>
      </w:pPr>
      <w:r>
        <w:rPr>
          <w:bCs/>
          <w:b/>
        </w:rPr>
        <w:t xml:space="preserve">Subject:</w:t>
      </w:r>
      <w:r>
        <w:t xml:space="preserve"> </w:t>
      </w:r>
      <w:r>
        <w:t xml:space="preserve">Social Work Practice, Urban Development, and Community Welfare</w:t>
      </w:r>
      <w:r>
        <w:br/>
      </w:r>
      <w:r>
        <w:rPr>
          <w:bCs/>
          <w:b/>
        </w:rPr>
        <w:t xml:space="preserve">Geographic Focus:</w:t>
      </w:r>
      <w:r>
        <w:t xml:space="preserve"> </w:t>
      </w:r>
      <w:r>
        <w:t xml:space="preserve">Nairobi, Kenya</w:t>
      </w:r>
      <w:r>
        <w:br/>
      </w:r>
      <w:r>
        <w:rPr>
          <w:bCs/>
          <w:b/>
        </w:rPr>
        <w:t xml:space="preserve">Date:</w:t>
      </w:r>
      <w:r>
        <w:t xml:space="preserve"> </w:t>
      </w:r>
      <w:r>
        <w:t xml:space="preserve">October 2023</w:t>
      </w:r>
    </w:p>
    <w:bookmarkEnd w:id="20"/>
    <w:p>
      <w:pPr>
        <w:pStyle w:val="BodyText"/>
      </w:pPr>
      <w:r>
        <w:t xml:space="preserve">This annotated bibliography compiles key academic and professional resources regarding the practice of social work within the unique socio-economic landscape of Nairobi, Kenya. As the capital city and economic hub of East Africa, Nairobi presents distinct challenges for the social worker, including rapid urbanization, income inequality, and the management of informal settlements. The selected texts below explore the intersection of policy, community-based interventions, and the evolving professional identity of the social worker in this region.</w:t>
      </w:r>
    </w:p>
    <w:bookmarkStart w:id="23" w:name="X41eeb4337ed70ca56b46f56e679dae54eb3b0c1"/>
    <w:p>
      <w:pPr>
        <w:pStyle w:val="Heading2"/>
      </w:pPr>
      <w:r>
        <w:t xml:space="preserve">Policy, Governance, and Professional Regulation</w:t>
      </w:r>
    </w:p>
    <w:bookmarkStart w:id="21" w:name="Xb2fcd4b37c8b8ea0d6b229a12349e07738afd43"/>
    <w:p>
      <w:pPr>
        <w:pStyle w:val="Heading3"/>
      </w:pPr>
      <w:r>
        <w:t xml:space="preserve">1. The Social Work and Social Work Education (Registration) Act</w:t>
      </w:r>
    </w:p>
    <w:p>
      <w:pPr>
        <w:pStyle w:val="FirstParagraph"/>
      </w:pPr>
      <w:r>
        <w:t xml:space="preserve">Parliament of Kenya. (2012).</w:t>
      </w:r>
      <w:r>
        <w:t xml:space="preserve"> </w:t>
      </w:r>
      <w:r>
        <w:rPr>
          <w:iCs/>
          <w:i/>
        </w:rPr>
        <w:t xml:space="preserve">The Social Work and Social Work Education (Registration) Act, No. 15 of 2012</w:t>
      </w:r>
      <w:r>
        <w:t xml:space="preserve">. National Council for Law Reporting.</w:t>
      </w:r>
    </w:p>
    <w:p>
      <w:pPr>
        <w:pStyle w:val="BodyText"/>
      </w:pPr>
      <w:r>
        <w:t xml:space="preserve">This primary legislative document is fundamental for any social worker operating in Kenya. It establishes the Kenya Association of Professional Social Workers (KAPSW) and the Social Work Education Board. For a practitioner in Nairobi, this Act defines the legal scope of practice, ethical standards, and the mandatory registration requirements. The text is critical for understanding the regulatory framework that governs professional conduct, ensuring that social workers in Nairobi adhere to national standards while addressing local community needs. It serves as the legal backbone for professional accountability in the Kenyan context.</w:t>
      </w:r>
    </w:p>
    <w:bookmarkEnd w:id="21"/>
    <w:bookmarkStart w:id="22" w:name="the-constitution-of-kenya"/>
    <w:p>
      <w:pPr>
        <w:pStyle w:val="Heading3"/>
      </w:pPr>
      <w:r>
        <w:t xml:space="preserve">2. The Constitution of Kenya</w:t>
      </w:r>
    </w:p>
    <w:p>
      <w:pPr>
        <w:pStyle w:val="FirstParagraph"/>
      </w:pPr>
      <w:r>
        <w:t xml:space="preserve">Parliament of Kenya. (2010).</w:t>
      </w:r>
      <w:r>
        <w:t xml:space="preserve"> </w:t>
      </w:r>
      <w:r>
        <w:rPr>
          <w:iCs/>
          <w:i/>
        </w:rPr>
        <w:t xml:space="preserve">The Constitution of Kenya</w:t>
      </w:r>
      <w:r>
        <w:t xml:space="preserve">. National Council for Law Reporting.</w:t>
      </w:r>
    </w:p>
    <w:p>
      <w:pPr>
        <w:pStyle w:val="BodyText"/>
      </w:pPr>
      <w:r>
        <w:t xml:space="preserve">Specifically, Chapter Four (The Bill of Rights) is essential reading for social workers in Nairobi. It outlines the rights to health, housing, and social security. In the context of Nairobi's diverse population, including marginalized groups in informal settlements like Kibera and Mathare, this document empowers social workers to advocate for their clients' rights. It provides the constitutional basis for challenging systemic injustices and demanding equitable service delivery from both the Nairobi County Government and the National Government.</w:t>
      </w:r>
    </w:p>
    <w:bookmarkEnd w:id="22"/>
    <w:bookmarkEnd w:id="23"/>
    <w:bookmarkStart w:id="26" w:name="urbanization-and-informal-settlements"/>
    <w:p>
      <w:pPr>
        <w:pStyle w:val="Heading2"/>
      </w:pPr>
      <w:r>
        <w:t xml:space="preserve">Urbanization and Informal Settlements</w:t>
      </w:r>
    </w:p>
    <w:bookmarkStart w:id="24" w:name="urban-poverty-and-social-work-in-nairobi"/>
    <w:p>
      <w:pPr>
        <w:pStyle w:val="Heading3"/>
      </w:pPr>
      <w:r>
        <w:t xml:space="preserve">3. Urban Poverty and Social Work in Nairobi</w:t>
      </w:r>
    </w:p>
    <w:p>
      <w:pPr>
        <w:pStyle w:val="FirstParagraph"/>
      </w:pPr>
      <w:r>
        <w:t xml:space="preserve">Mutiso, P. M. (2018).</w:t>
      </w:r>
      <w:r>
        <w:t xml:space="preserve"> </w:t>
      </w:r>
      <w:r>
        <w:rPr>
          <w:iCs/>
          <w:i/>
        </w:rPr>
        <w:t xml:space="preserve">Urbanization and Social Work Practice in Kenya: Challenges and Opportunities</w:t>
      </w:r>
      <w:r>
        <w:t xml:space="preserve">. Journal of Social Work in Africa, 14(2), 45-62.</w:t>
      </w:r>
    </w:p>
    <w:p>
      <w:pPr>
        <w:pStyle w:val="BodyText"/>
      </w:pPr>
      <w:r>
        <w:t xml:space="preserve">Mutiso’s article provides a comprehensive analysis of how rapid urbanization in Nairobi has reshaped the role of the social worker. The author argues that traditional rural-focused social work models are insufficient for Nairobi's complex urban environment. The text highlights specific challenges such as slum evictions, lack of sanitation, and youth unemployment. It is particularly relevant for social workers in Nairobi as it proposes community-based participatory approaches to address urban poverty. The article serves as a bridge between theoretical social work concepts and the gritty reality of Nairobi's informal settlements.</w:t>
      </w:r>
    </w:p>
    <w:bookmarkEnd w:id="24"/>
    <w:bookmarkStart w:id="25" w:name="living-in-kibera-a-case-study"/>
    <w:p>
      <w:pPr>
        <w:pStyle w:val="Heading3"/>
      </w:pPr>
      <w:r>
        <w:t xml:space="preserve">4. Living in Kibera: A Case Study</w:t>
      </w:r>
    </w:p>
    <w:p>
      <w:pPr>
        <w:pStyle w:val="FirstParagraph"/>
      </w:pPr>
      <w:r>
        <w:t xml:space="preserve">Kamau, J. N., &amp; Ochieng, D. (2020).</w:t>
      </w:r>
      <w:r>
        <w:t xml:space="preserve"> </w:t>
      </w:r>
      <w:r>
        <w:rPr>
          <w:iCs/>
          <w:i/>
        </w:rPr>
        <w:t xml:space="preserve">Community Resilience and Social Intervention in Nairobi's Informal Settlements</w:t>
      </w:r>
      <w:r>
        <w:t xml:space="preserve">. Nairobi University Press.</w:t>
      </w:r>
    </w:p>
    <w:p>
      <w:pPr>
        <w:pStyle w:val="BodyText"/>
      </w:pPr>
      <w:r>
        <w:t xml:space="preserve">This book offers an in-depth case study of social work interventions in Kibera, one of Nairobi's largest informal settlements. It details the collaborative efforts between local NGOs, the Nairobi County Government, and community social workers. The text is invaluable for understanding the grassroots level of social work in Kenya. It emphasizes the importance of cultural competence and local knowledge when designing interventions. For a social worker in Nairobi, this resource provides practical strategies for engaging with community leaders and fostering resilience among vulnerable populations.</w:t>
      </w:r>
    </w:p>
    <w:bookmarkEnd w:id="25"/>
    <w:bookmarkEnd w:id="26"/>
    <w:bookmarkStart w:id="29" w:name="child-welfare-and-protection"/>
    <w:p>
      <w:pPr>
        <w:pStyle w:val="Heading2"/>
      </w:pPr>
      <w:r>
        <w:t xml:space="preserve">Child Welfare and Protection</w:t>
      </w:r>
    </w:p>
    <w:bookmarkStart w:id="27" w:name="the-childrens-act"/>
    <w:p>
      <w:pPr>
        <w:pStyle w:val="Heading3"/>
      </w:pPr>
      <w:r>
        <w:t xml:space="preserve">5. The Children's Act</w:t>
      </w:r>
    </w:p>
    <w:p>
      <w:pPr>
        <w:pStyle w:val="FirstParagraph"/>
      </w:pPr>
      <w:r>
        <w:t xml:space="preserve">Parliament of Kenya. (2022).</w:t>
      </w:r>
      <w:r>
        <w:t xml:space="preserve"> </w:t>
      </w:r>
      <w:r>
        <w:rPr>
          <w:iCs/>
          <w:i/>
        </w:rPr>
        <w:t xml:space="preserve">The Children's Act, No. 17 of 2022</w:t>
      </w:r>
      <w:r>
        <w:t xml:space="preserve">. National Council for Law Reporting.</w:t>
      </w:r>
    </w:p>
    <w:p>
      <w:pPr>
        <w:pStyle w:val="BodyText"/>
      </w:pPr>
      <w:r>
        <w:t xml:space="preserve">Replacing the 2001 Act, this legislation is crucial for social workers dealing with child protection issues in Nairobi. It addresses contemporary challenges such as child trafficking, street children, and digital exploitation. Given Nairobi's status as a transit point for human trafficking in East Africa, this Act provides the legal tools necessary for social workers to protect minors. It mandates the establishment of Children's Officers in every county, directly impacting the operational structure of social work in Nairobi.</w:t>
      </w:r>
    </w:p>
    <w:bookmarkEnd w:id="27"/>
    <w:bookmarkStart w:id="28" w:name="street-children-in-nairobi"/>
    <w:p>
      <w:pPr>
        <w:pStyle w:val="Heading3"/>
      </w:pPr>
      <w:r>
        <w:t xml:space="preserve">6. Street Children in Nairobi</w:t>
      </w:r>
    </w:p>
    <w:p>
      <w:pPr>
        <w:pStyle w:val="FirstParagraph"/>
      </w:pPr>
      <w:r>
        <w:t xml:space="preserve">Wanjiku, M. (2019).</w:t>
      </w:r>
      <w:r>
        <w:t xml:space="preserve"> </w:t>
      </w:r>
      <w:r>
        <w:rPr>
          <w:iCs/>
          <w:i/>
        </w:rPr>
        <w:t xml:space="preserve">Reintegration Strategies for Street Children in Nairobi: A Social Work Perspective</w:t>
      </w:r>
      <w:r>
        <w:t xml:space="preserve">. African Journal of Social Work, 8(1), 112-129.</w:t>
      </w:r>
    </w:p>
    <w:p>
      <w:pPr>
        <w:pStyle w:val="BodyText"/>
      </w:pPr>
      <w:r>
        <w:t xml:space="preserve">Wanjiku’s research focuses on the specific demographic of street children in Nairobi. The study evaluates various reintegration programs and highlights the role of the social worker in facilitating family reunification and vocational training. The text is highly relevant for practitioners working in Nairobi's central business district and surrounding areas where street children are prevalent. It offers evidence-based recommendations for policy and practice, emphasizing the need for a holistic approach that addresses the root causes of street life.</w:t>
      </w:r>
    </w:p>
    <w:bookmarkEnd w:id="28"/>
    <w:bookmarkEnd w:id="29"/>
    <w:bookmarkStart w:id="32" w:name="health-hivaids-and-mental-health"/>
    <w:p>
      <w:pPr>
        <w:pStyle w:val="Heading2"/>
      </w:pPr>
      <w:r>
        <w:t xml:space="preserve">Health, HIV/AIDS, and Mental Health</w:t>
      </w:r>
    </w:p>
    <w:bookmarkStart w:id="30" w:name="hivaids-and-social-work-in-kenya"/>
    <w:p>
      <w:pPr>
        <w:pStyle w:val="Heading3"/>
      </w:pPr>
      <w:r>
        <w:t xml:space="preserve">7. HIV/AIDS and Social Work in Kenya</w:t>
      </w:r>
    </w:p>
    <w:p>
      <w:pPr>
        <w:pStyle w:val="FirstParagraph"/>
      </w:pPr>
      <w:r>
        <w:t xml:space="preserve">Omondi, B. O. (2017).</w:t>
      </w:r>
      <w:r>
        <w:t xml:space="preserve"> </w:t>
      </w:r>
      <w:r>
        <w:rPr>
          <w:iCs/>
          <w:i/>
        </w:rPr>
        <w:t xml:space="preserve">The Role of Social Workers in HIV/AIDS Care and Support in Urban Kenya</w:t>
      </w:r>
      <w:r>
        <w:t xml:space="preserve">. Journal of Community Health, 42(3), 567-578.</w:t>
      </w:r>
    </w:p>
    <w:p>
      <w:pPr>
        <w:pStyle w:val="BodyText"/>
      </w:pPr>
      <w:r>
        <w:t xml:space="preserve">This article examines the critical role of social workers in the management of HIV/AIDS in Nairobi. It discusses the psychosocial support provided to patients and families, as well as the stigma reduction campaigns led by social workers. The text is essential for understanding the intersection of public health and social work in Kenya. It highlights the collaborative nature of care, involving hospitals, clinics, and community organizations in Nairobi. The article underscores the importance of mental health support within the broader HIV/AIDS response.</w:t>
      </w:r>
    </w:p>
    <w:bookmarkEnd w:id="30"/>
    <w:bookmarkStart w:id="31" w:name="mental-health-in-urban-kenya"/>
    <w:p>
      <w:pPr>
        <w:pStyle w:val="Heading3"/>
      </w:pPr>
      <w:r>
        <w:t xml:space="preserve">8. Mental Health in Urban Kenya</w:t>
      </w:r>
    </w:p>
    <w:p>
      <w:pPr>
        <w:pStyle w:val="FirstParagraph"/>
      </w:pPr>
      <w:r>
        <w:t xml:space="preserve">Njenga, F. M., &amp; Mwangi, P. (2021).</w:t>
      </w:r>
      <w:r>
        <w:t xml:space="preserve"> </w:t>
      </w:r>
      <w:r>
        <w:rPr>
          <w:iCs/>
          <w:i/>
        </w:rPr>
        <w:t xml:space="preserve">Mental Health Services and Social Work in Nairobi: Gaps and Prospects</w:t>
      </w:r>
      <w:r>
        <w:t xml:space="preserve">. East African Medical Journal, 98(4), 201-210.</w:t>
      </w:r>
    </w:p>
    <w:p>
      <w:pPr>
        <w:pStyle w:val="BodyText"/>
      </w:pPr>
      <w:r>
        <w:t xml:space="preserve">Njenga and Mwangi provide a critical assessment of mental health services in Nairobi. They argue that social workers are often the first point of contact for individuals with mental health issues, yet there is a significant shortage of specialized resources. The text is vital for social workers in Nairobi as it outlines the current gaps in service delivery and suggests ways to integrate mental health support into general social work practice. It calls for increased training and resources to address the growing mental health crisis in the city.</w:t>
      </w:r>
    </w:p>
    <w:bookmarkEnd w:id="31"/>
    <w:bookmarkEnd w:id="32"/>
    <w:p>
      <w:pPr>
        <w:pStyle w:val="BodyText"/>
      </w:pPr>
      <w:r>
        <w:t xml:space="preserve">This document is intended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Nairobi, Kenya</dc:title>
  <dc:creator/>
  <dc:language>en</dc:language>
  <cp:keywords/>
  <dcterms:created xsi:type="dcterms:W3CDTF">2026-08-07T10:37:41Z</dcterms:created>
  <dcterms:modified xsi:type="dcterms:W3CDTF">2026-08-07T10:37:41Z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