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Casablanca,</w:t>
      </w:r>
      <w:r>
        <w:t xml:space="preserve"> </w:t>
      </w:r>
      <w:r>
        <w:t xml:space="preserve">Morocco</w:t>
      </w:r>
    </w:p>
    <w:bookmarkStart w:id="20" w:name="X46797a17de40c2d04f0e59ba65d9b7c3294a38b"/>
    <w:p>
      <w:pPr>
        <w:pStyle w:val="Heading1"/>
      </w:pPr>
      <w:r>
        <w:t xml:space="preserve">Annotated Bibliography: The Role of the Social Worker in Casablanca, Morocco</w:t>
      </w:r>
    </w:p>
    <w:p>
      <w:pPr>
        <w:pStyle w:val="FirstParagraph"/>
      </w:pPr>
      <w:r>
        <w:t xml:space="preserve">A curated collection of resources examining social welfare, urban challenges, and professional practice within the context of Morocco's economic capital.</w:t>
      </w:r>
    </w:p>
    <w:bookmarkEnd w:id="20"/>
    <w:bookmarkStart w:id="21" w:name="introduction"/>
    <w:p>
      <w:pPr>
        <w:pStyle w:val="Heading2"/>
      </w:pPr>
      <w:r>
        <w:t xml:space="preserve">Introduction</w:t>
      </w:r>
    </w:p>
    <w:p>
      <w:pPr>
        <w:pStyle w:val="FirstParagraph"/>
      </w:pPr>
      <w:r>
        <w:t xml:space="preserve">This annotated bibliography provides a comprehensive overview of literature relevant to the practice of social work in Casablanca, Morocco. As the largest city in Morocco and its economic hub, Casablanca presents a unique landscape for social workers. The city is characterized by a stark contrast between modern urbanization and significant pockets of poverty, informal settlements (bidonvilles), and migrant populations.</w:t>
      </w:r>
    </w:p>
    <w:p>
      <w:pPr>
        <w:pStyle w:val="BodyText"/>
      </w:pPr>
      <w:r>
        <w:t xml:space="preserve">The selected resources below explore the intersection of traditional Moroccan family structures, state-led welfare policies, and the evolving professionalization of social work. These texts are essential for understanding the specific challenges a social worker faces in Casablanca, ranging from housing insecurity and labor exploitation to the integration of sub-Saharan migrants.</w:t>
      </w:r>
    </w:p>
    <w:bookmarkEnd w:id="21"/>
    <w:bookmarkStart w:id="22" w:name="urban-poverty-and-informal-settlements"/>
    <w:p>
      <w:pPr>
        <w:pStyle w:val="Heading2"/>
      </w:pPr>
      <w:r>
        <w:t xml:space="preserve">Urban Poverty and Informal Settlements</w:t>
      </w:r>
    </w:p>
    <w:p>
      <w:pPr>
        <w:pStyle w:val="FirstParagraph"/>
      </w:pPr>
      <w:r>
        <w:t xml:space="preserve">Benhassine, T., &amp; Lacroix, M. (2018).</w:t>
      </w:r>
      <w:r>
        <w:t xml:space="preserve"> </w:t>
      </w:r>
      <w:r>
        <w:rPr>
          <w:iCs/>
          <w:i/>
        </w:rPr>
        <w:t xml:space="preserve">Urban Poverty and Social Exclusion in Casablanca: Dynamics of the Bidonville.</w:t>
      </w:r>
      <w:r>
        <w:t xml:space="preserve"> </w:t>
      </w:r>
      <w:r>
        <w:t xml:space="preserve">Journal of North African Studies, 23(4), 512-530.</w:t>
      </w:r>
    </w:p>
    <w:p>
      <w:pPr>
        <w:pStyle w:val="BodyText"/>
      </w:pPr>
      <w:r>
        <w:t xml:space="preserve">This article provides a critical analysis of the socio-economic conditions within the informal settlements of Casablanca. The authors argue that while the Moroccan government has implemented various urban renewal programs, the social exclusion of residents remains a persistent issue. For a social worker in Casablanca, this text is vital as it highlights the structural barriers to housing and employment that clients face. It emphasizes the need for interventions that go beyond physical relocation to include psychosocial support and vocational training.</w:t>
      </w:r>
    </w:p>
    <w:p>
      <w:pPr>
        <w:pStyle w:val="BodyText"/>
      </w:pPr>
      <w:r>
        <w:t xml:space="preserve">El Fassi, M. (2020).</w:t>
      </w:r>
      <w:r>
        <w:t xml:space="preserve"> </w:t>
      </w:r>
      <w:r>
        <w:rPr>
          <w:iCs/>
          <w:i/>
        </w:rPr>
        <w:t xml:space="preserve">Resilience in the Margins: Community Networks in Casablanca's Periphery.</w:t>
      </w:r>
      <w:r>
        <w:t xml:space="preserve"> </w:t>
      </w:r>
      <w:r>
        <w:t xml:space="preserve">Routledge.</w:t>
      </w:r>
    </w:p>
    <w:p>
      <w:pPr>
        <w:pStyle w:val="BodyText"/>
      </w:pPr>
      <w:r>
        <w:t xml:space="preserve">El Fassi explores how communities in the outskirts of Casablanca utilize informal support networks to survive economic hardship. The book details the role of religious associations and neighborhood committees in providing aid where state services are lacking. This resource is particularly useful for social workers aiming to practice community-based social work. It suggests that effective practice in Casablanca requires collaboration with existing local leaders and leveraging indigenous resilience strategies rather than imposing external solutions.</w:t>
      </w:r>
    </w:p>
    <w:bookmarkEnd w:id="22"/>
    <w:bookmarkStart w:id="23" w:name="migration-and-human-rights"/>
    <w:p>
      <w:pPr>
        <w:pStyle w:val="Heading2"/>
      </w:pPr>
      <w:r>
        <w:t xml:space="preserve">Migration and Human Rights</w:t>
      </w:r>
    </w:p>
    <w:p>
      <w:pPr>
        <w:pStyle w:val="FirstParagraph"/>
      </w:pPr>
      <w:r>
        <w:t xml:space="preserve">Adepoju, A. (2019).</w:t>
      </w:r>
      <w:r>
        <w:t xml:space="preserve"> </w:t>
      </w:r>
      <w:r>
        <w:rPr>
          <w:iCs/>
          <w:i/>
        </w:rPr>
        <w:t xml:space="preserve">Migrant Workers in Morocco: The Casablanca Experience.</w:t>
      </w:r>
      <w:r>
        <w:t xml:space="preserve"> </w:t>
      </w:r>
      <w:r>
        <w:t xml:space="preserve">International Migration Review, 53(2), 345-368.</w:t>
      </w:r>
    </w:p>
    <w:p>
      <w:pPr>
        <w:pStyle w:val="BodyText"/>
      </w:pPr>
      <w:r>
        <w:t xml:space="preserve">This study focuses on the experiences of sub-Saharan African migrants residing in Casablanca. It documents the legal ambiguities, labor exploitation, and social stigma these individuals encounter. For social workers, this text is a primary reference for understanding the specific vulnerabilities of the migrant population in the city. It underscores the importance of advocacy work and legal aid as core components of social work practice in Casablanca, particularly regarding access to healthcare and education for undocumented children.</w:t>
      </w:r>
    </w:p>
    <w:p>
      <w:pPr>
        <w:pStyle w:val="BodyText"/>
      </w:pPr>
      <w:r>
        <w:t xml:space="preserve">Human Rights Watch. (2021).</w:t>
      </w:r>
      <w:r>
        <w:t xml:space="preserve"> </w:t>
      </w:r>
      <w:r>
        <w:rPr>
          <w:iCs/>
          <w:i/>
        </w:rPr>
        <w:t xml:space="preserve">"We Are Invisible": Rights Abuses Against Migrants in Morocco.</w:t>
      </w:r>
      <w:r>
        <w:t xml:space="preserve"> </w:t>
      </w:r>
      <w:r>
        <w:t xml:space="preserve">New York: HRW.</w:t>
      </w:r>
    </w:p>
    <w:p>
      <w:pPr>
        <w:pStyle w:val="BodyText"/>
      </w:pPr>
      <w:r>
        <w:t xml:space="preserve">Although a report rather than an academic journal, this document provides empirical evidence of the challenges faced by migrants in Casablanca. It details police harassment and the lack of access to basic services. Social workers in Casablanca must be familiar with these findings to effectively advocate for their clients. The report serves as a tool for raising awareness among local authorities and NGOs about the urgent need for protective measures and inclusive social policies.</w:t>
      </w:r>
    </w:p>
    <w:bookmarkEnd w:id="23"/>
    <w:bookmarkStart w:id="24" w:name="family-dynamics-and-gender"/>
    <w:p>
      <w:pPr>
        <w:pStyle w:val="Heading2"/>
      </w:pPr>
      <w:r>
        <w:t xml:space="preserve">Family Dynamics and Gender</w:t>
      </w:r>
    </w:p>
    <w:p>
      <w:pPr>
        <w:pStyle w:val="FirstParagraph"/>
      </w:pPr>
      <w:r>
        <w:t xml:space="preserve">Boum, A. (2017).</w:t>
      </w:r>
      <w:r>
        <w:t xml:space="preserve"> </w:t>
      </w:r>
      <w:r>
        <w:rPr>
          <w:iCs/>
          <w:i/>
        </w:rPr>
        <w:t xml:space="preserve">Family Law and Social Practice in Urban Morocco.</w:t>
      </w:r>
      <w:r>
        <w:t xml:space="preserve"> </w:t>
      </w:r>
      <w:r>
        <w:t xml:space="preserve">Cambridge University Press.</w:t>
      </w:r>
    </w:p>
    <w:p>
      <w:pPr>
        <w:pStyle w:val="BodyText"/>
      </w:pPr>
      <w:r>
        <w:t xml:space="preserve">Boum examines the impact of the Moudawana (Moroccan Family Code) on women's rights in urban settings like Casablanca. The book discusses the gap between legal reforms and social reality, particularly regarding domestic violence and divorce. For social workers, this text is essential for understanding the legal framework within which they operate. It highlights the necessity of integrating legal literacy into social work interventions to empower women and protect children within the Moroccan cultural context.</w:t>
      </w:r>
    </w:p>
    <w:p>
      <w:pPr>
        <w:pStyle w:val="BodyText"/>
      </w:pPr>
      <w:r>
        <w:t xml:space="preserve">Chraibi, S. (2016).</w:t>
      </w:r>
      <w:r>
        <w:t xml:space="preserve"> </w:t>
      </w:r>
      <w:r>
        <w:rPr>
          <w:iCs/>
          <w:i/>
        </w:rPr>
        <w:t xml:space="preserve">Child Protection Systems in Morocco: Challenges and Opportunities.</w:t>
      </w:r>
      <w:r>
        <w:t xml:space="preserve"> </w:t>
      </w:r>
      <w:r>
        <w:t xml:space="preserve">Child Abuse &amp; Neglect, 58, 112-125.</w:t>
      </w:r>
    </w:p>
    <w:p>
      <w:pPr>
        <w:pStyle w:val="BodyText"/>
      </w:pPr>
      <w:r>
        <w:t xml:space="preserve">This article evaluates the effectiveness of child protection mechanisms in Morocco, with specific case studies from Casablanca. It identifies issues such as child labor in the informal sector and the lack of specialized foster care systems. The author recommends strengthening the role of social workers in schools and community centers. This resource is crucial for professionals involved in child welfare, offering practical recommendations for early intervention and multi-agency collaboration in the Casablanca region.</w:t>
      </w:r>
    </w:p>
    <w:bookmarkEnd w:id="24"/>
    <w:bookmarkStart w:id="25" w:name="professionalization-of-social-work"/>
    <w:p>
      <w:pPr>
        <w:pStyle w:val="Heading2"/>
      </w:pPr>
      <w:r>
        <w:t xml:space="preserve">Professionalization of Social Work</w:t>
      </w:r>
    </w:p>
    <w:p>
      <w:pPr>
        <w:pStyle w:val="FirstParagraph"/>
      </w:pPr>
      <w:r>
        <w:t xml:space="preserve">World Health Organization (WHO). (2022).</w:t>
      </w:r>
      <w:r>
        <w:t xml:space="preserve"> </w:t>
      </w:r>
      <w:r>
        <w:rPr>
          <w:iCs/>
          <w:i/>
        </w:rPr>
        <w:t xml:space="preserve">Strengthening Social Work in the Eastern Mediterranean Region: A Focus on Morocco.</w:t>
      </w:r>
      <w:r>
        <w:t xml:space="preserve"> </w:t>
      </w:r>
      <w:r>
        <w:t xml:space="preserve">Geneva: WHO.</w:t>
      </w:r>
    </w:p>
    <w:p>
      <w:pPr>
        <w:pStyle w:val="BodyText"/>
      </w:pPr>
      <w:r>
        <w:t xml:space="preserve">This report outlines the current state of social work education and practice in Morocco. It notes that while the profession is growing, there is a need for standardized training and ethical guidelines. For aspiring and practicing social workers in Casablanca, this document provides a roadmap for professional development. It emphasizes the importance of evidence-based practice and the integration of mental health services into general social work, a critical need in a rapidly urbanizing environment like Casablanca.</w:t>
      </w:r>
    </w:p>
    <w:p>
      <w:pPr>
        <w:pStyle w:val="BodyText"/>
      </w:pPr>
      <w:r>
        <w:t xml:space="preserve">Zouhair, M. (2023).</w:t>
      </w:r>
      <w:r>
        <w:t xml:space="preserve"> </w:t>
      </w:r>
      <w:r>
        <w:rPr>
          <w:iCs/>
          <w:i/>
        </w:rPr>
        <w:t xml:space="preserve">The Role of NGOs in Filling State Gaps: A Case Study of Casablanca.</w:t>
      </w:r>
      <w:r>
        <w:t xml:space="preserve"> </w:t>
      </w:r>
      <w:r>
        <w:t xml:space="preserve">Journal of Social Policy in Developing Countries, 15(1), 45-60.</w:t>
      </w:r>
    </w:p>
    <w:p>
      <w:pPr>
        <w:pStyle w:val="BodyText"/>
      </w:pPr>
      <w:r>
        <w:t xml:space="preserve">Zouhair analyzes the expanding role of Non-Governmental Organizations (NGOs) in providing social services in Casablanca. The article argues that NGOs have become the primary employers of social workers in the city, often operating in areas neglected by the state. This text is highly relevant for understanding the employment landscape for social workers in Casablanca. It discusses the challenges of funding instability and the need for greater coordination between NGOs and municipal authorities to ensure sustainable social support.</w:t>
      </w:r>
    </w:p>
    <w:bookmarkEnd w:id="25"/>
    <w:bookmarkStart w:id="26" w:name="conclusion"/>
    <w:p>
      <w:pPr>
        <w:pStyle w:val="Heading2"/>
      </w:pPr>
      <w:r>
        <w:t xml:space="preserve">Conclusion</w:t>
      </w:r>
    </w:p>
    <w:p>
      <w:pPr>
        <w:pStyle w:val="FirstParagraph"/>
      </w:pPr>
      <w:r>
        <w:t xml:space="preserve">The literature reviewed in this annotated bibliography underscores the complexity of social work in Casablanca. The city's rapid growth has created a diverse array of social issues, including housing insecurity, migration challenges, and family law disputes. Effective social work in this context requires a deep understanding of local cultural norms, legal frameworks, and the limitations of state resources.</w:t>
      </w:r>
    </w:p>
    <w:p>
      <w:pPr>
        <w:pStyle w:val="BodyText"/>
      </w:pPr>
      <w:r>
        <w:t xml:space="preserve">Furthermore, the resources highlight the critical role of collaboration between social workers, NGOs, and community leaders. As the profession continues to professionalize in Morocco, these texts provide a foundational knowledge base for practitioners committed to improving the quality of life for vulnerable populations in Casablanca.</w:t>
      </w:r>
    </w:p>
    <w:bookmarkEnd w:id="26"/>
    <w:p>
      <w:pPr>
        <w:pStyle w:val="BodyText"/>
      </w:pPr>
      <w:r>
        <w:t xml:space="preserve">© 2023 Annotated Bibliography on Social Work in Casablanca.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Casablanca, Morocco</dc:title>
  <dc:creator/>
  <dc:language>en</dc:language>
  <cp:keywords/>
  <dcterms:created xsi:type="dcterms:W3CDTF">2026-08-06T23:01:44Z</dcterms:created>
  <dcterms:modified xsi:type="dcterms:W3CDTF">2026-08-06T23:01:44Z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