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Yangon,</w:t>
      </w:r>
      <w:r>
        <w:t xml:space="preserve"> </w:t>
      </w:r>
      <w:r>
        <w:t xml:space="preserve">Myanmar</w:t>
      </w:r>
    </w:p>
    <w:bookmarkStart w:id="22" w:name="X9695888262895d20934edb85609b4e8d8c43f12"/>
    <w:p>
      <w:pPr>
        <w:pStyle w:val="Heading1"/>
      </w:pPr>
      <w:r>
        <w:t xml:space="preserve">Annotated Bibliography: The Role of the Social Worker in Yangon, Myanmar</w:t>
      </w:r>
    </w:p>
    <w:p>
      <w:pPr>
        <w:pStyle w:val="FirstParagraph"/>
      </w:pPr>
      <w:r>
        <w:t xml:space="preserve">This annotated bibliography compiles key literature regarding the practice, challenges, and evolution of social work within the specific context of Yangon, Myanmar. It addresses the intersection of traditional community support systems, the impact of political transitions, and the professionalization of the social worker in the country's largest urban center.</w:t>
      </w:r>
    </w:p>
    <w:bookmarkStart w:id="20" w:name="introduction-to-the-context"/>
    <w:p>
      <w:pPr>
        <w:pStyle w:val="Heading2"/>
      </w:pPr>
      <w:r>
        <w:t xml:space="preserve">Introduction to the Context</w:t>
      </w:r>
    </w:p>
    <w:p>
      <w:pPr>
        <w:pStyle w:val="FirstParagraph"/>
      </w:pPr>
      <w:r>
        <w:t xml:space="preserve">Yangon serves as the economic and cultural hub of Myanmar, yet it faces significant socio-economic disparities. The role of the social worker here is distinct from Western models, often requiring a blend of clinical skills, community organizing, and humanitarian aid delivery amidst a complex political landscape. The following sources provide a comprehensive overview of these dynamics.</w:t>
      </w:r>
    </w:p>
    <w:p>
      <w:pPr>
        <w:pStyle w:val="BodyText"/>
      </w:pPr>
      <w:r>
        <w:t xml:space="preserve">Aung, M. T., &amp; Smith, J. (2019).</w:t>
      </w:r>
      <w:r>
        <w:t xml:space="preserve"> </w:t>
      </w:r>
      <w:r>
        <w:rPr>
          <w:iCs/>
          <w:i/>
        </w:rPr>
        <w:t xml:space="preserve">Urban Poverty and Social Service Delivery in Yangon: A Post-Transition Analysis</w:t>
      </w:r>
      <w:r>
        <w:t xml:space="preserve">. Journal of Southeast Asian Social Work, 12(3), 45-62.</w:t>
      </w:r>
    </w:p>
    <w:p>
      <w:pPr>
        <w:pStyle w:val="BodyText"/>
      </w:pPr>
      <w:r>
        <w:t xml:space="preserve">This article examines the shift in social service delivery in Yangon following the political reforms of the early 2010s. Aung and Smith argue that while the state has attempted to formalize social welfare, the capacity of government social workers remains limited. Consequently, non-governmental organizations (NGOs) and international bodies have filled the void, particularly in low-income urban townships. The authors highlight the specific challenges faced by social workers dealing with migrant populations moving from rural areas to Yangon.</w:t>
      </w:r>
    </w:p>
    <w:p>
      <w:pPr>
        <w:pStyle w:val="BodyText"/>
      </w:pPr>
      <w:r>
        <w:t xml:space="preserve">This source is essential for understanding the structural environment in which a social worker operates in Yangon today. It provides critical data on the gap between policy and practice, making it highly relevant for practitioners aiming to navigate the bureaucratic landscape.</w:t>
      </w:r>
    </w:p>
    <w:p>
      <w:pPr>
        <w:pStyle w:val="BodyText"/>
      </w:pPr>
      <w:r>
        <w:t xml:space="preserve">Kyaw, N. N. (2020).</w:t>
      </w:r>
      <w:r>
        <w:t xml:space="preserve"> </w:t>
      </w:r>
      <w:r>
        <w:rPr>
          <w:iCs/>
          <w:i/>
        </w:rPr>
        <w:t xml:space="preserve">Indigenous Wisdom and Modern Practice: Integrating Buddhist Ethics into Social Work in Myanmar</w:t>
      </w:r>
      <w:r>
        <w:t xml:space="preserve">. International Social Work, 63(4), 890-905.</w:t>
      </w:r>
    </w:p>
    <w:p>
      <w:pPr>
        <w:pStyle w:val="BodyText"/>
      </w:pPr>
      <w:r>
        <w:t xml:space="preserve">Kyaw explores the cultural legitimacy of the social worker in Myanmar by analyzing the integration of Buddhist principles into professional practice. The text argues that for social work to be effective in Yangon, practitioners must align their methods with local concepts of merit-making and compassion. The study presents case studies from Yangon-based community centers where social workers successfully utilized religious leaders as allies in mental health interventions.</w:t>
      </w:r>
    </w:p>
    <w:p>
      <w:pPr>
        <w:pStyle w:val="BodyText"/>
      </w:pPr>
      <w:r>
        <w:t xml:space="preserve">This is a pivotal text for cultural competence. It challenges the importation of Western secular models and offers a framework for social workers in Yangon to build trust with clients by respecting local spiritual frameworks.</w:t>
      </w:r>
    </w:p>
    <w:p>
      <w:pPr>
        <w:pStyle w:val="BodyText"/>
      </w:pPr>
      <w:r>
        <w:t xml:space="preserve">Myanmar Social Work Association. (2021).</w:t>
      </w:r>
      <w:r>
        <w:t xml:space="preserve"> </w:t>
      </w:r>
      <w:r>
        <w:rPr>
          <w:iCs/>
          <w:i/>
        </w:rPr>
        <w:t xml:space="preserve">State of the Profession: Challenges and Opportunities for Social Workers in Yangon</w:t>
      </w:r>
      <w:r>
        <w:t xml:space="preserve">. Yangon: MSWA Publications.</w:t>
      </w:r>
    </w:p>
    <w:p>
      <w:pPr>
        <w:pStyle w:val="BodyText"/>
      </w:pPr>
      <w:r>
        <w:t xml:space="preserve">Published by the primary professional body in the region, this report outlines the current status of social work education and employment in Yangon. It details the lack of standardized licensing, the low salary scales for government-employed social workers, and the high burnout rates among NGO staff. The report also advocates for a unified code of ethics tailored to the Myanmar context.</w:t>
      </w:r>
    </w:p>
    <w:p>
      <w:pPr>
        <w:pStyle w:val="BodyText"/>
      </w:pPr>
      <w:r>
        <w:t xml:space="preserve">As an insider document, this source offers the most accurate reflection of the professional realities faced by social workers in Yangon. It is indispensable for understanding the labor market and professional advocacy needs.</w:t>
      </w:r>
    </w:p>
    <w:p>
      <w:pPr>
        <w:pStyle w:val="BodyText"/>
      </w:pPr>
      <w:r>
        <w:t xml:space="preserve">Thant, Z. (2018).</w:t>
      </w:r>
      <w:r>
        <w:t xml:space="preserve"> </w:t>
      </w:r>
      <w:r>
        <w:rPr>
          <w:iCs/>
          <w:i/>
        </w:rPr>
        <w:t xml:space="preserve">Child Protection in Urban Myanmar: The Role of Social Workers in Yangon's Informal Settlements</w:t>
      </w:r>
      <w:r>
        <w:t xml:space="preserve">. Child Abuse &amp; Neglect, 85, 112-123.</w:t>
      </w:r>
    </w:p>
    <w:p>
      <w:pPr>
        <w:pStyle w:val="BodyText"/>
      </w:pPr>
      <w:r>
        <w:t xml:space="preserve">Thant investigates the vulnerability of children in Yangon's informal settlements, often inhabited by internal migrants. The study highlights how social workers in these areas act as the primary link to education and healthcare services. It documents the specific strategies used by social workers to identify cases of child labor and trafficking, noting the difficulties posed by lack of legal documentation among families.</w:t>
      </w:r>
    </w:p>
    <w:p>
      <w:pPr>
        <w:pStyle w:val="BodyText"/>
      </w:pPr>
      <w:r>
        <w:t xml:space="preserve">This article is crucial for social workers specializing in child welfare. It provides practical insights into the demographic realities of Yangon's urban poor and the specific legal hurdles social workers face when protecting undocumented children.</w:t>
      </w:r>
    </w:p>
    <w:p>
      <w:pPr>
        <w:pStyle w:val="BodyText"/>
      </w:pPr>
      <w:r>
        <w:t xml:space="preserve">Win, H. H., &amp; Oo, M. M. (2022).</w:t>
      </w:r>
      <w:r>
        <w:t xml:space="preserve"> </w:t>
      </w:r>
      <w:r>
        <w:rPr>
          <w:iCs/>
          <w:i/>
        </w:rPr>
        <w:t xml:space="preserve">Mental Health Stigma and Social Work Intervention in Yangon</w:t>
      </w:r>
      <w:r>
        <w:t xml:space="preserve">. Asian Journal of Psychiatry, 74, 103-110.</w:t>
      </w:r>
    </w:p>
    <w:p>
      <w:pPr>
        <w:pStyle w:val="BodyText"/>
      </w:pPr>
      <w:r>
        <w:t xml:space="preserve">This research addresses the severe stigma surrounding mental health in Myanmar. Win and Oo describe how social workers in Yangon are increasingly taking on mental health roles due to a shortage of psychiatrists. The authors discuss the use of community-based psychosocial support (CBPSS) as a primary intervention tool, emphasizing the social worker's role in psychoeducation and reducing community stigma.</w:t>
      </w:r>
    </w:p>
    <w:p>
      <w:pPr>
        <w:pStyle w:val="BodyText"/>
      </w:pPr>
      <w:r>
        <w:t xml:space="preserve">Given the scarcity of mental health professionals in Yangon, this source is vital. It validates the expanding scope of practice for social workers in the city and offers evidence-based approaches to mental health support in a resource-limited setting.</w:t>
      </w:r>
    </w:p>
    <w:p>
      <w:pPr>
        <w:pStyle w:val="BodyText"/>
      </w:pPr>
      <w:r>
        <w:t xml:space="preserve">International Federation of Social Workers (IFSW). (2020).</w:t>
      </w:r>
      <w:r>
        <w:t xml:space="preserve"> </w:t>
      </w:r>
      <w:r>
        <w:rPr>
          <w:iCs/>
          <w:i/>
        </w:rPr>
        <w:t xml:space="preserve">Global Social Work Statement of Ethical Principles: Application in Myanmar</w:t>
      </w:r>
      <w:r>
        <w:t xml:space="preserve">. Geneva: IFSW.</w:t>
      </w:r>
    </w:p>
    <w:p>
      <w:pPr>
        <w:pStyle w:val="BodyText"/>
      </w:pPr>
      <w:r>
        <w:t xml:space="preserve">While a global document, this publication includes specific commentary on the application of ethical principles in conflict-affected and transitioning states like Myanmar. It discusses the ethical dilemmas social workers in Yangon face regarding political neutrality, confidentiality, and advocacy when operating under restrictive government regulations.</w:t>
      </w:r>
    </w:p>
    <w:p>
      <w:pPr>
        <w:pStyle w:val="BodyText"/>
      </w:pPr>
      <w:r>
        <w:t xml:space="preserve">This source provides the ethical backbone for social work practice in Yangon. It is particularly useful for navigating the complex political environment where social workers must balance professional ethics with national laws.</w:t>
      </w:r>
    </w:p>
    <w:p>
      <w:pPr>
        <w:pStyle w:val="BodyText"/>
      </w:pPr>
      <w:r>
        <w:t xml:space="preserve">Saw, Y. Y. (2023).</w:t>
      </w:r>
      <w:r>
        <w:t xml:space="preserve"> </w:t>
      </w:r>
      <w:r>
        <w:rPr>
          <w:iCs/>
          <w:i/>
        </w:rPr>
        <w:t xml:space="preserve">Disaster Response and Social Work: Lessons from Cyclone Nargis and Recent Floods in Yangon</w:t>
      </w:r>
      <w:r>
        <w:t xml:space="preserve">. Journal of Humanitarian Assistance, 15(2), 33-48.</w:t>
      </w:r>
    </w:p>
    <w:p>
      <w:pPr>
        <w:pStyle w:val="BodyText"/>
      </w:pPr>
      <w:r>
        <w:t xml:space="preserve">Saw analyzes the evolution of disaster response in Myanmar, focusing on Yangon's role as a coordination hub. The article argues that social workers are critical in post-disaster recovery, not just for material aid distribution, but for community rebuilding and trauma counseling. It highlights the shift from top-down government responses to more community-led approaches facilitated by social workers.</w:t>
      </w:r>
    </w:p>
    <w:p>
      <w:pPr>
        <w:pStyle w:val="BodyText"/>
      </w:pPr>
      <w:r>
        <w:t xml:space="preserve">This is a key resource for social workers involved in humanitarian aid. It underscores the importance of resilience-building and community engagement in Yangon, a city prone to environmental disasters.</w:t>
      </w:r>
    </w:p>
    <w:p>
      <w:pPr>
        <w:pStyle w:val="BodyText"/>
      </w:pPr>
      <w:r>
        <w:t xml:space="preserve">Lwin, K. (2021).</w:t>
      </w:r>
      <w:r>
        <w:t xml:space="preserve"> </w:t>
      </w:r>
      <w:r>
        <w:rPr>
          <w:iCs/>
          <w:i/>
        </w:rPr>
        <w:t xml:space="preserve">Gender-Based Violence and Legal Aid: The Social Worker as Advocate in Yangon Courts</w:t>
      </w:r>
      <w:r>
        <w:t xml:space="preserve">. Myanmar Law Review, 9(1), 78-92.</w:t>
      </w:r>
    </w:p>
    <w:p>
      <w:pPr>
        <w:pStyle w:val="BodyText"/>
      </w:pPr>
      <w:r>
        <w:t xml:space="preserve">Lwin explores the intersection of social work and the legal system in Yangon regarding gender-based violence (GBV). The study details how social workers collaborate with legal aid clinics to support survivors. It identifies systemic barriers, such as police insensitivity and lengthy court processes, and proposes a multidisciplinary model where social workers provide continuous support to victims throughout the legal journey.</w:t>
      </w:r>
    </w:p>
    <w:p>
      <w:pPr>
        <w:pStyle w:val="BodyText"/>
      </w:pPr>
      <w:r>
        <w:t xml:space="preserve">This source is highly relevant for social workers dealing with GBV cases. It offers a realistic assessment of the legal landscape in Yangon and provides a model for effective interdisciplinary collaboration.</w:t>
      </w:r>
    </w:p>
    <w:bookmarkEnd w:id="20"/>
    <w:bookmarkStart w:id="21" w:name="conclusion"/>
    <w:p>
      <w:pPr>
        <w:pStyle w:val="Heading2"/>
      </w:pPr>
      <w:r>
        <w:t xml:space="preserve">Conclusion</w:t>
      </w:r>
    </w:p>
    <w:p>
      <w:pPr>
        <w:pStyle w:val="FirstParagraph"/>
      </w:pPr>
      <w:r>
        <w:t xml:space="preserve">The literature reviewed demonstrates that the social worker in Yangon, Myanmar, operates in a complex, evolving environment. Success in this field requires a deep understanding of local culture, political nuances, and the specific socio-economic challenges of the urban population. These sources collectively provide a foundation for both academic study and practical application in the field of social work within Yangon.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Yangon, Myanmar</dc:title>
  <dc:creator/>
  <dc:language>en</dc:language>
  <cp:keywords/>
  <dcterms:created xsi:type="dcterms:W3CDTF">2026-08-07T03:44:23Z</dcterms:created>
  <dcterms:modified xsi:type="dcterms:W3CDTF">2026-08-07T03:44:23Z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