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London,</w:t>
      </w:r>
      <w:r>
        <w:t xml:space="preserve"> </w:t>
      </w:r>
      <w:r>
        <w:t xml:space="preserve">United</w:t>
      </w:r>
      <w:r>
        <w:t xml:space="preserve"> </w:t>
      </w:r>
      <w:r>
        <w:t xml:space="preserve">Kingdom</w:t>
      </w:r>
    </w:p>
    <w:bookmarkStart w:id="31" w:name="X6e1787e701eeb51463f96c38b804fba8f8fd24b"/>
    <w:p>
      <w:pPr>
        <w:pStyle w:val="Heading1"/>
      </w:pPr>
      <w:r>
        <w:t xml:space="preserve">Annotated Bibliography: The Role and Practice of the Social Worker in London, United Kingdom</w:t>
      </w:r>
    </w:p>
    <w:p>
      <w:pPr>
        <w:pStyle w:val="FirstParagraph"/>
      </w:pPr>
      <w:r>
        <w:t xml:space="preserve">This annotated bibliography provides a curated selection of academic texts, government reports, and professional guidelines relevant to the practice of social work within London, United Kingdom. The role of the social worker in this specific geographic context is defined by a unique intersection of high-density urban challenges, significant socioeconomic inequality, diverse cultural demographics, and a complex regulatory framework. The selected resources examine statutory duties, child protection protocols, mental health interventions, and the ethical dilemmas faced by practitioners operating within the Greater London Authority area.</w:t>
      </w:r>
    </w:p>
    <w:bookmarkStart w:id="22" w:name="X443cf1276dfb590dcfa92fb26d460a23ebe526e"/>
    <w:p>
      <w:pPr>
        <w:pStyle w:val="Heading2"/>
      </w:pPr>
      <w:r>
        <w:t xml:space="preserve">Statutory Frameworks and Government Guidance</w:t>
      </w:r>
    </w:p>
    <w:bookmarkStart w:id="20" w:name="X722f62965af697af2df625f11632db4e1bbd86e"/>
    <w:p>
      <w:pPr>
        <w:pStyle w:val="Heading3"/>
      </w:pPr>
      <w:r>
        <w:t xml:space="preserve">Department for Education. (2015). Working Together to Safeguard Children: A guide to inter-agency working to safeguard and promote the welfare of children.</w:t>
      </w:r>
    </w:p>
    <w:p>
      <w:pPr>
        <w:pStyle w:val="FirstParagraph"/>
      </w:pPr>
      <w:r>
        <w:t xml:space="preserve">London: HMSO.</w:t>
      </w:r>
    </w:p>
    <w:p>
      <w:pPr>
        <w:pStyle w:val="BodyText"/>
      </w:pPr>
      <w:r>
        <w:t xml:space="preserve">This statutory guidance is the cornerstone document for any social worker operating in the United Kingdom, with specific, heightened relevance to London due to the city's population density and the volume of child protection cases. The document outlines the legal responsibilities of local authorities, including London boroughs, to safeguard children. For the London-based social worker, this text is essential for understanding the multi-agency approach required when dealing with complex cases involving education, health, and police services. It clarifies the thresholds for intervention and the procedures for child protection conferences, which are frequent occurrences in London's social care landscape.</w:t>
      </w:r>
    </w:p>
    <w:bookmarkEnd w:id="20"/>
    <w:bookmarkStart w:id="21" w:name="Xab8739d02b813b4abdb1a614a2736b2f93518dc"/>
    <w:p>
      <w:pPr>
        <w:pStyle w:val="Heading3"/>
      </w:pPr>
      <w:r>
        <w:t xml:space="preserve">Department of Health and Social Care. (2018). Care Act 2014: Guidance.</w:t>
      </w:r>
    </w:p>
    <w:p>
      <w:pPr>
        <w:pStyle w:val="FirstParagraph"/>
      </w:pPr>
      <w:r>
        <w:t xml:space="preserve">London: HMSO.</w:t>
      </w:r>
    </w:p>
    <w:p>
      <w:pPr>
        <w:pStyle w:val="BodyText"/>
      </w:pPr>
      <w:r>
        <w:t xml:space="preserve">The Care Act 2014 represents a significant shift in adult social care in England, placing a duty on local authorities to assess needs rather than just resources. In London, where the cost of living is exceptionally high and housing is scarce, this guidance is critical for social workers supporting vulnerable adults. The document emphasizes prevention and well-being, urging practitioners to help individuals maintain independence. For London social workers, this text provides the legal basis for navigating the interface between social care and housing support, a critical nexus in the capital's urban environment.</w:t>
      </w:r>
    </w:p>
    <w:bookmarkEnd w:id="21"/>
    <w:bookmarkEnd w:id="22"/>
    <w:bookmarkStart w:id="25" w:name="professional-standards-and-ethics"/>
    <w:p>
      <w:pPr>
        <w:pStyle w:val="Heading2"/>
      </w:pPr>
      <w:r>
        <w:t xml:space="preserve">Professional Standards and Ethics</w:t>
      </w:r>
    </w:p>
    <w:bookmarkStart w:id="23" w:name="Xf255747f996b7e528bbd53c1502aa1f5fc6fff5"/>
    <w:p>
      <w:pPr>
        <w:pStyle w:val="Heading3"/>
      </w:pPr>
      <w:r>
        <w:t xml:space="preserve">Health and Care Professions Council (HCPC). (2016). Standards of proficiency for social workers.</w:t>
      </w:r>
    </w:p>
    <w:p>
      <w:pPr>
        <w:pStyle w:val="FirstParagraph"/>
      </w:pPr>
      <w:r>
        <w:t xml:space="preserve">London: HCPC.</w:t>
      </w:r>
    </w:p>
    <w:p>
      <w:pPr>
        <w:pStyle w:val="BodyText"/>
      </w:pPr>
      <w:r>
        <w:t xml:space="preserve">To practice as a social worker in the United Kingdom, including London, one must be registered with the HCPC. This document sets out the specific knowledge, skills, and behaviors required for registration. It is particularly relevant for understanding the professional boundaries and ethical obligations of the social worker. In the diverse and fast-paced environment of London, where social workers often encounter complex cultural and linguistic barriers, these standards provide a framework for ensuring equitable treatment and professional competence. It serves as a benchmark for accountability in a high-stakes regulatory environment.</w:t>
      </w:r>
    </w:p>
    <w:bookmarkEnd w:id="23"/>
    <w:bookmarkStart w:id="24" w:name="X76773e5d7b0d4bd1fd5aa92704f87882b8eb67a"/>
    <w:p>
      <w:pPr>
        <w:pStyle w:val="Heading3"/>
      </w:pPr>
      <w:r>
        <w:t xml:space="preserve">British Association of Social Workers (BASW). (2014). BASW Code of Ethics.</w:t>
      </w:r>
    </w:p>
    <w:p>
      <w:pPr>
        <w:pStyle w:val="FirstParagraph"/>
      </w:pPr>
      <w:r>
        <w:t xml:space="preserve">London: BASW.</w:t>
      </w:r>
    </w:p>
    <w:p>
      <w:pPr>
        <w:pStyle w:val="BodyText"/>
      </w:pPr>
      <w:r>
        <w:t xml:space="preserve">While the HCPC sets the minimum standards, the BASW Code of Ethics provides a deeper philosophical foundation for social work practice. This document is vital for London social workers who frequently face moral distress due to resource constraints and political pressures. It articulates the core values of social justice, human rights, and collective responsibility. In the context of London's stark inequalities, this code empowers social workers to advocate for systemic change and to challenge discriminatory practices within institutions, reinforcing the profession's commitment to the marginalized communities often found in the capital's boroughs.</w:t>
      </w:r>
    </w:p>
    <w:bookmarkEnd w:id="24"/>
    <w:bookmarkEnd w:id="25"/>
    <w:bookmarkStart w:id="30" w:name="Xb2990d6ff7dc4dda38ebf3885345bbac49a477c"/>
    <w:p>
      <w:pPr>
        <w:pStyle w:val="Heading2"/>
      </w:pPr>
      <w:r>
        <w:t xml:space="preserve">Contextual Challenges and Practice in London</w:t>
      </w:r>
    </w:p>
    <w:bookmarkStart w:id="26" w:name="X4d272f8e84ed2453f4b99a9cffd7b2513b26892"/>
    <w:p>
      <w:pPr>
        <w:pStyle w:val="Heading3"/>
      </w:pPr>
      <w:r>
        <w:t xml:space="preserve">London Councils. (2020). Social Care in London: The State of the Sector.</w:t>
      </w:r>
    </w:p>
    <w:p>
      <w:pPr>
        <w:pStyle w:val="FirstParagraph"/>
      </w:pPr>
      <w:r>
        <w:t xml:space="preserve">London: London Councils.</w:t>
      </w:r>
    </w:p>
    <w:p>
      <w:pPr>
        <w:pStyle w:val="BodyText"/>
      </w:pPr>
      <w:r>
        <w:t xml:space="preserve">This report offers a specific analysis of the social care landscape within the capital. It highlights the unique pressures faced by London social workers, including workforce shortages, high turnover rates, and the financial strain on local authorities. The document provides empirical data on the demand for services in London compared to the rest of the UK. For a social worker or researcher, this text is crucial for understanding the macro-level context in which micro-level interventions occur. It explains why London practitioners often operate under significant stress and resource limitations, impacting their ability to deliver ideal care.</w:t>
      </w:r>
    </w:p>
    <w:bookmarkEnd w:id="26"/>
    <w:bookmarkStart w:id="27" w:name="X07702d44f546ba1787385d604444a350954b081"/>
    <w:p>
      <w:pPr>
        <w:pStyle w:val="Heading3"/>
      </w:pPr>
      <w:r>
        <w:t xml:space="preserve">Spencer, N., &amp; Baines, E. (2019). Social Work in London: Practice in a Global City.</w:t>
      </w:r>
    </w:p>
    <w:p>
      <w:pPr>
        <w:pStyle w:val="FirstParagraph"/>
      </w:pPr>
      <w:r>
        <w:t xml:space="preserve">London: Policy Press.</w:t>
      </w:r>
    </w:p>
    <w:p>
      <w:pPr>
        <w:pStyle w:val="BodyText"/>
      </w:pPr>
      <w:r>
        <w:t xml:space="preserve">This academic text explores the specific dynamics of social work practice in a global metropolis. It discusses how London's status as a financial hub influences social policy and service delivery. The authors examine the impact of migration, homelessness, and extreme wealth disparity on the daily work of social workers. This resource is highly relevant for understanding the cultural competence required in London, where social workers must engage with a vast array of ethnic, religious, and linguistic communities. It bridges the gap between theoretical social work principles and the gritty reality of practice in the UK capital.</w:t>
      </w:r>
    </w:p>
    <w:bookmarkEnd w:id="27"/>
    <w:bookmarkStart w:id="28" w:name="X5e0f9b609ee6f750a2358fa9a2fd860bc80d34c"/>
    <w:p>
      <w:pPr>
        <w:pStyle w:val="Heading3"/>
      </w:pPr>
      <w:r>
        <w:t xml:space="preserve">Children's Commissioner for England. (2019). The State of Child Poverty in England.</w:t>
      </w:r>
    </w:p>
    <w:p>
      <w:pPr>
        <w:pStyle w:val="FirstParagraph"/>
      </w:pPr>
      <w:r>
        <w:t xml:space="preserve">London: Children's Commissioner for England.</w:t>
      </w:r>
    </w:p>
    <w:p>
      <w:pPr>
        <w:pStyle w:val="BodyText"/>
      </w:pPr>
      <w:r>
        <w:t xml:space="preserve">Child poverty is a pervasive issue in London, affecting the caseloads of many social workers. This report provides detailed statistics and analysis of poverty trends, with specific breakdowns for London boroughs. It highlights the correlation between poverty and adverse childhood experiences, which are primary drivers for social work intervention. For the London social worker, this document is an essential tool for contextualizing the needs of families they support. It underscores the necessity of a holistic approach that addresses material deprivation alongside psychological and social needs.</w:t>
      </w:r>
    </w:p>
    <w:bookmarkEnd w:id="28"/>
    <w:bookmarkStart w:id="29" w:name="X0ae329650dcf58b0eb12578496054ca3f45e727"/>
    <w:p>
      <w:pPr>
        <w:pStyle w:val="Heading3"/>
      </w:pPr>
      <w:r>
        <w:t xml:space="preserve">Greater London Authority. (2021). London's Mental Health and Wellbeing Strategy.</w:t>
      </w:r>
    </w:p>
    <w:p>
      <w:pPr>
        <w:pStyle w:val="FirstParagraph"/>
      </w:pPr>
      <w:r>
        <w:t xml:space="preserve">London: GLA.</w:t>
      </w:r>
    </w:p>
    <w:p>
      <w:pPr>
        <w:pStyle w:val="BodyText"/>
      </w:pPr>
      <w:r>
        <w:t xml:space="preserve">Mental health is a growing concern in London, with high rates of anxiety and depression reported across the city. This strategy outlines the GLA's approach to improving mental health services and support. It is particularly relevant for social workers who often act as the first point of contact for individuals experiencing mental health crises. The document emphasizes the importance of community-based support and early intervention. For social workers in London, this text provides insight into the broader strategic goals of the city regarding mental health, helping them align their practice with local initiatives and resources.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London, United Kingdom</dc:title>
  <dc:creator/>
  <dc:language>en</dc:language>
  <cp:keywords/>
  <dcterms:created xsi:type="dcterms:W3CDTF">2026-08-06T23:56:08Z</dcterms:created>
  <dcterms:modified xsi:type="dcterms:W3CDTF">2026-08-06T23:56:08Z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