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2" w:name="Xed9544805dad7ca8c9c3343e565a77c073cefcd"/>
    <w:p>
      <w:pPr>
        <w:pStyle w:val="Heading1"/>
      </w:pPr>
      <w:r>
        <w:t xml:space="preserve">Annotated Bibliography: Social Work Practice in Manchester, United Kingdom</w:t>
      </w:r>
    </w:p>
    <w:p>
      <w:pPr>
        <w:pStyle w:val="FirstParagraph"/>
      </w:pPr>
      <w:r>
        <w:t xml:space="preserve">This annotated bibliography provides a curated selection of academic texts, government reports, and policy documents relevant to the role of the Social Worker within the specific socio-economic and legislative context of Manchester, United Kingdom. The selected resources address the complexities of statutory social work, the impact of austerity on local authority services, and the unique demographic challenges faced by the Greater Manchester region.</w:t>
      </w:r>
    </w:p>
    <w:bookmarkStart w:id="20" w:name="introduction"/>
    <w:p>
      <w:pPr>
        <w:pStyle w:val="Heading2"/>
      </w:pPr>
      <w:r>
        <w:t xml:space="preserve">Introduction</w:t>
      </w:r>
    </w:p>
    <w:p>
      <w:pPr>
        <w:pStyle w:val="FirstParagraph"/>
      </w:pPr>
      <w:r>
        <w:t xml:space="preserve">Social work in Manchester operates within a high-pressure environment characterized by significant deprivation, a diverse population, and the implementation of the Care Act 2014. The following annotations evaluate key literature that informs professional practice, policy development, and social justice advocacy in this specific locale.</w:t>
      </w:r>
    </w:p>
    <w:p>
      <w:pPr>
        <w:pStyle w:val="BodyText"/>
      </w:pPr>
      <w:r>
        <w:t xml:space="preserve"> </w:t>
      </w:r>
      <w:r>
        <w:t xml:space="preserve">Department of Health and Social Care. (2018).</w:t>
      </w:r>
      <w:r>
        <w:t xml:space="preserve"> </w:t>
      </w:r>
      <w:r>
        <w:rPr>
          <w:iCs/>
          <w:i/>
        </w:rPr>
        <w:t xml:space="preserve">Adult Social Care Outcomes Framework (ASCOF) 2018/19: Greater Manchester</w:t>
      </w:r>
      <w:r>
        <w:t xml:space="preserve">. London: HMSO.</w:t>
      </w:r>
      <w:r>
        <w:t xml:space="preserve"> </w:t>
      </w:r>
    </w:p>
    <w:p>
      <w:pPr>
        <w:pStyle w:val="BodyText"/>
      </w:pPr>
      <w:r>
        <w:t xml:space="preserve">This official government report outlines the performance indicators and outcomes for adult social care services across the Greater Manchester Integrated Care System. It details data regarding prevention, quality of life, and protection from abuse for vulnerable adults. The document provides a statistical overview of how Manchester’s local authorities are meeting national standards set by the Department of Health and Social Care.</w:t>
      </w:r>
    </w:p>
    <w:p>
      <w:pPr>
        <w:pStyle w:val="BodyText"/>
      </w:pPr>
      <w:r>
        <w:t xml:space="preserve">This source is essential for any Social Worker in Manchester as it provides the empirical baseline for service delivery. It allows practitioners to understand the systemic goals of the local authority and highlights areas where Manchester is underperforming compared to national averages, thereby informing advocacy and resource allocation strategies.</w:t>
      </w:r>
    </w:p>
    <w:p>
      <w:pPr>
        <w:pStyle w:val="BodyText"/>
      </w:pPr>
      <w:r>
        <w:t xml:space="preserve"> </w:t>
      </w:r>
      <w:r>
        <w:t xml:space="preserve">Field, S. (2019).</w:t>
      </w:r>
      <w:r>
        <w:t xml:space="preserve"> </w:t>
      </w:r>
      <w:r>
        <w:rPr>
          <w:iCs/>
          <w:i/>
        </w:rPr>
        <w:t xml:space="preserve">Understanding Social Policy: Its Nature and Significance</w:t>
      </w:r>
      <w:r>
        <w:t xml:space="preserve"> </w:t>
      </w:r>
      <w:r>
        <w:t xml:space="preserve">(7th ed.). London: Sage Publications.</w:t>
      </w:r>
      <w:r>
        <w:t xml:space="preserve"> </w:t>
      </w:r>
    </w:p>
    <w:p>
      <w:pPr>
        <w:pStyle w:val="BodyText"/>
      </w:pPr>
      <w:r>
        <w:t xml:space="preserve">While a national text, Field’s work is critical for contextualizing the welfare state reforms that directly impact Manchester. The book analyzes the shift from a universalist welfare model to a residualist one, emphasizing the role of the market and the family. It discusses the implications of these shifts for social work practice, particularly regarding poverty and inequality.</w:t>
      </w:r>
    </w:p>
    <w:p>
      <w:pPr>
        <w:pStyle w:val="BodyText"/>
      </w:pPr>
      <w:r>
        <w:t xml:space="preserve">For a Social Worker in Manchester, a city with high levels of socio-economic deprivation, this text provides the theoretical framework necessary to critique current policies. It helps practitioners articulate how national policy decisions manifest as local crises in Greater Manchester, supporting a critical, evidence-based approach to practice.</w:t>
      </w:r>
    </w:p>
    <w:p>
      <w:pPr>
        <w:pStyle w:val="BodyText"/>
      </w:pPr>
      <w:r>
        <w:t xml:space="preserve"> </w:t>
      </w:r>
      <w:r>
        <w:t xml:space="preserve">Greater Manchester Combined Authority (GMCA). (2021).</w:t>
      </w:r>
      <w:r>
        <w:t xml:space="preserve"> </w:t>
      </w:r>
      <w:r>
        <w:rPr>
          <w:iCs/>
          <w:i/>
        </w:rPr>
        <w:t xml:space="preserve">Greater Manchester Child Poverty Strategy</w:t>
      </w:r>
      <w:r>
        <w:t xml:space="preserve">. Manchester: GMCA.</w:t>
      </w:r>
      <w:r>
        <w:t xml:space="preserve"> </w:t>
      </w:r>
    </w:p>
    <w:p>
      <w:pPr>
        <w:pStyle w:val="BodyText"/>
      </w:pPr>
      <w:r>
        <w:t xml:space="preserve">This strategic document outlines the regional approach to tackling child poverty across the ten boroughs of Greater Manchester. It identifies key drivers of poverty in the region, including low wages, high housing costs, and lack of access to education. The strategy proposes collaborative actions between local authorities, health services, and community organizations.</w:t>
      </w:r>
    </w:p>
    <w:p>
      <w:pPr>
        <w:pStyle w:val="BodyText"/>
      </w:pPr>
      <w:r>
        <w:t xml:space="preserve">This is a vital resource for Social Workers specializing in child protection and family support in Manchester. It moves beyond individual case management to address structural causes of harm. Practitioners can use this document to align their interventions with regional goals and to advocate for multi-agency support for families living in poverty.</w:t>
      </w:r>
    </w:p>
    <w:p>
      <w:pPr>
        <w:pStyle w:val="BodyText"/>
      </w:pPr>
      <w:r>
        <w:t xml:space="preserve"> </w:t>
      </w:r>
      <w:r>
        <w:t xml:space="preserve">Healy, K. (2014).</w:t>
      </w:r>
      <w:r>
        <w:t xml:space="preserve"> </w:t>
      </w:r>
      <w:r>
        <w:rPr>
          <w:iCs/>
          <w:i/>
        </w:rPr>
        <w:t xml:space="preserve">Social Work Theories in Context: Creating Frameworks for Practice</w:t>
      </w:r>
      <w:r>
        <w:t xml:space="preserve">. Basingstoke: Palgrave Macmillan.</w:t>
      </w:r>
      <w:r>
        <w:t xml:space="preserve"> </w:t>
      </w:r>
    </w:p>
    <w:p>
      <w:pPr>
        <w:pStyle w:val="BodyText"/>
      </w:pPr>
      <w:r>
        <w:t xml:space="preserve">Healy explores the application of various social work theories, including systems theory, critical theory, and strengths-based perspectives. The text emphasizes the importance of adapting theoretical frameworks to the specific cultural and social contexts of the service users.</w:t>
      </w:r>
    </w:p>
    <w:p>
      <w:pPr>
        <w:pStyle w:val="BodyText"/>
      </w:pPr>
      <w:r>
        <w:t xml:space="preserve">Given Manchester’s multicultural demographic, this text is highly relevant. It encourages Social Workers to avoid a "one-size-fits-all" approach and instead tailor their practice to the diverse communities within the city. It supports the development of culturally competent practice, which is essential for building trust and effective engagement with service users in Manchester.</w:t>
      </w:r>
    </w:p>
    <w:p>
      <w:pPr>
        <w:pStyle w:val="BodyText"/>
      </w:pPr>
      <w:r>
        <w:t xml:space="preserve"> </w:t>
      </w:r>
      <w:r>
        <w:t xml:space="preserve">Manchester City Council. (2020).</w:t>
      </w:r>
      <w:r>
        <w:t xml:space="preserve"> </w:t>
      </w:r>
      <w:r>
        <w:rPr>
          <w:iCs/>
          <w:i/>
        </w:rPr>
        <w:t xml:space="preserve">Adult Social Care Plan 2020-2025</w:t>
      </w:r>
      <w:r>
        <w:t xml:space="preserve">. Manchester: Manchester City Council.</w:t>
      </w:r>
      <w:r>
        <w:t xml:space="preserve"> </w:t>
      </w:r>
    </w:p>
    <w:p>
      <w:pPr>
        <w:pStyle w:val="BodyText"/>
      </w:pPr>
      <w:r>
        <w:t xml:space="preserve">This local authority plan sets out the vision and priorities for adult social care in Manchester over a five-year period. It focuses on prevention, personalization, and integration with health services. The plan addresses specific challenges such as the rising demand for care among older adults and people with learning disabilities.</w:t>
      </w:r>
    </w:p>
    <w:p>
      <w:pPr>
        <w:pStyle w:val="BodyText"/>
      </w:pPr>
      <w:r>
        <w:t xml:space="preserve">This document is indispensable for Social Workers employed by or working with Manchester City Council. It provides a clear roadmap of local priorities and service developments. Understanding this plan is crucial for navigating the local care system, making appropriate referrals, and ensuring that practice aligns with the council’s strategic objectives.</w:t>
      </w:r>
    </w:p>
    <w:p>
      <w:pPr>
        <w:pStyle w:val="BodyText"/>
      </w:pPr>
      <w:r>
        <w:t xml:space="preserve"> </w:t>
      </w:r>
      <w:r>
        <w:t xml:space="preserve">Morris, J., &amp; Liebling, A. (2016).</w:t>
      </w:r>
      <w:r>
        <w:t xml:space="preserve"> </w:t>
      </w:r>
      <w:r>
        <w:rPr>
          <w:iCs/>
          <w:i/>
        </w:rPr>
        <w:t xml:space="preserve">Prisoners’ Families: The Impact of Imprisonment</w:t>
      </w:r>
      <w:r>
        <w:t xml:space="preserve">. London: Routledge.</w:t>
      </w:r>
      <w:r>
        <w:t xml:space="preserve"> </w:t>
      </w:r>
    </w:p>
    <w:p>
      <w:pPr>
        <w:pStyle w:val="BodyText"/>
      </w:pPr>
      <w:r>
        <w:t xml:space="preserve">This book examines the impact of imprisonment on families, with a particular focus on the role of social workers in supporting these families. It highlights the stigma, financial hardship, and emotional distress experienced by families of prisoners.</w:t>
      </w:r>
    </w:p>
    <w:p>
      <w:pPr>
        <w:pStyle w:val="BodyText"/>
      </w:pPr>
      <w:r>
        <w:t xml:space="preserve">Manchester has a significant number of prisons, including HMP Manchester and HMP Long Lartin. Social Workers in the city frequently engage with families affected by the criminal justice system. This text provides valuable insights into the specific needs of these families and offers guidance on how to provide effective, empathetic support.</w:t>
      </w:r>
    </w:p>
    <w:p>
      <w:pPr>
        <w:pStyle w:val="BodyText"/>
      </w:pPr>
      <w:r>
        <w:t xml:space="preserve"> </w:t>
      </w:r>
      <w:r>
        <w:t xml:space="preserve">Social Work England. (2019).</w:t>
      </w:r>
      <w:r>
        <w:t xml:space="preserve"> </w:t>
      </w:r>
      <w:r>
        <w:rPr>
          <w:iCs/>
          <w:i/>
        </w:rPr>
        <w:t xml:space="preserve">Standards of Proficiency for Social Workers</w:t>
      </w:r>
      <w:r>
        <w:t xml:space="preserve">. London: Social Work England.</w:t>
      </w:r>
      <w:r>
        <w:t xml:space="preserve"> </w:t>
      </w:r>
    </w:p>
    <w:p>
      <w:pPr>
        <w:pStyle w:val="BodyText"/>
      </w:pPr>
      <w:r>
        <w:t xml:space="preserve">This regulatory document sets out the standards that all Social Workers in England must meet to be registered and practice. It covers areas such as professional values, knowledge, skills, and conduct. The standards are designed to ensure that Social Workers provide safe, effective, and ethical care.</w:t>
      </w:r>
    </w:p>
    <w:p>
      <w:pPr>
        <w:pStyle w:val="BodyText"/>
      </w:pPr>
      <w:r>
        <w:t xml:space="preserve">This is a foundational document for all Social Workers in Manchester and across the UK. It provides the legal and ethical framework for practice. Practitioners must be familiar with these standards to ensure compliance and to maintain their professional registration. It is particularly relevant in Manchester, where complex cases often require careful ethical decision-making.</w:t>
      </w:r>
    </w:p>
    <w:p>
      <w:pPr>
        <w:pStyle w:val="BodyText"/>
      </w:pPr>
      <w:r>
        <w:t xml:space="preserve"> </w:t>
      </w:r>
      <w:r>
        <w:t xml:space="preserve">The Children’s Society. (2022).</w:t>
      </w:r>
      <w:r>
        <w:t xml:space="preserve"> </w:t>
      </w:r>
      <w:r>
        <w:rPr>
          <w:iCs/>
          <w:i/>
        </w:rPr>
        <w:t xml:space="preserve">State of Childhood 2022: Greater Manchester</w:t>
      </w:r>
      <w:r>
        <w:t xml:space="preserve">. London: The Children’s Society.</w:t>
      </w:r>
      <w:r>
        <w:t xml:space="preserve"> </w:t>
      </w:r>
    </w:p>
    <w:p>
      <w:pPr>
        <w:pStyle w:val="BodyText"/>
      </w:pPr>
      <w:r>
        <w:t xml:space="preserve">This report provides a comprehensive analysis of the well-being of children in Greater Manchester. It covers areas such as health, education, safety, and participation. The report highlights the disparities in outcomes for children in different areas of the region and identifies key challenges facing children and young people.</w:t>
      </w:r>
    </w:p>
    <w:p>
      <w:pPr>
        <w:pStyle w:val="BodyText"/>
      </w:pPr>
      <w:r>
        <w:t xml:space="preserve">This source is crucial for Social Workers involved in child and family services in Manchester. It provides up-to-date data on the issues affecting children in the region, enabling practitioners to tailor their interventions to the specific needs of their service users. It also supports advocacy efforts by highlighting areas where further action is needed.</w:t>
      </w:r>
    </w:p>
    <w:bookmarkEnd w:id="20"/>
    <w:bookmarkStart w:id="21" w:name="conclusion"/>
    <w:p>
      <w:pPr>
        <w:pStyle w:val="Heading2"/>
      </w:pPr>
      <w:r>
        <w:t xml:space="preserve">Conclusion</w:t>
      </w:r>
    </w:p>
    <w:p>
      <w:pPr>
        <w:pStyle w:val="FirstParagraph"/>
      </w:pPr>
      <w:r>
        <w:t xml:space="preserve">The selected bibliography demonstrates that effective Social Work practice in Manchester requires a deep understanding of both national policy and local context. Practitioners must navigate a complex landscape of legislation, funding constraints, and diverse community needs. These resources provide the necessary theoretical, practical, and empirical foundations for Social Workers to deliver high-quality, ethical, and impactful services in the United Kingdom’s vibrant and challenging city of Manchester.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Manchester, United Kingdom</dc:title>
  <dc:creator/>
  <dc:language>en</dc:language>
  <cp:keywords/>
  <dcterms:created xsi:type="dcterms:W3CDTF">2026-08-07T10:54:28Z</dcterms:created>
  <dcterms:modified xsi:type="dcterms:W3CDTF">2026-08-07T10:54:28Z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