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Miami,</w:t>
      </w:r>
      <w:r>
        <w:t xml:space="preserve"> </w:t>
      </w:r>
      <w:r>
        <w:t xml:space="preserve">United</w:t>
      </w:r>
      <w:r>
        <w:t xml:space="preserve"> </w:t>
      </w:r>
      <w:r>
        <w:t xml:space="preserve">States</w:t>
      </w:r>
    </w:p>
    <w:bookmarkStart w:id="30" w:name="X36690fe644a2aa1860586a54f7e116b8d3abec1"/>
    <w:p>
      <w:pPr>
        <w:pStyle w:val="Heading1"/>
      </w:pPr>
      <w:r>
        <w:t xml:space="preserve">Annotated Bibliography: Social Work Practice in Miami, United States</w:t>
      </w:r>
    </w:p>
    <w:p>
      <w:pPr>
        <w:pStyle w:val="FirstParagraph"/>
      </w:pPr>
      <w:r>
        <w:t xml:space="preserve">This annotated bibliography compiles essential literature regarding the role, challenges, and specific contexts of the social worker operating within Miami, United States. Miami presents a unique sociological landscape characterized by a high density of immigrant populations, significant economic disparity, and distinct cultural dynamics. The selected resources below examine how social workers in this region navigate these complexities, focusing on geriatric care, immigrant advocacy, and community resilience.</w:t>
      </w:r>
    </w:p>
    <w:bookmarkStart w:id="20" w:name="introduction-to-the-context"/>
    <w:p>
      <w:pPr>
        <w:pStyle w:val="Heading2"/>
      </w:pPr>
      <w:r>
        <w:t xml:space="preserve">Introduction to the Context</w:t>
      </w:r>
    </w:p>
    <w:p>
      <w:pPr>
        <w:pStyle w:val="FirstParagraph"/>
      </w:pPr>
      <w:r>
        <w:t xml:space="preserve">The practice of social work in Miami differs significantly from other metropolitan areas in the United States due to its proximity to Latin America and the Caribbean. Social workers here must be culturally competent, often bilingual, and adept at navigating complex immigration laws. The following annotations provide a foundation for understanding the specific needs of the Miami community.</w:t>
      </w:r>
    </w:p>
    <w:bookmarkEnd w:id="20"/>
    <w:bookmarkStart w:id="29" w:name="references"/>
    <w:p>
      <w:pPr>
        <w:pStyle w:val="Heading2"/>
      </w:pPr>
      <w:r>
        <w:t xml:space="preserve">References</w:t>
      </w:r>
    </w:p>
    <w:bookmarkStart w:id="21" w:name="Xdea8421547c2883abe90b40826db05fb25111d8"/>
    <w:p>
      <w:pPr>
        <w:pStyle w:val="Heading3"/>
      </w:pPr>
      <w:r>
        <w:t xml:space="preserve">1. The Impact of Immigration Status on Service Delivery</w:t>
      </w:r>
    </w:p>
    <w:p>
      <w:pPr>
        <w:pStyle w:val="FirstParagraph"/>
      </w:pPr>
      <w:r>
        <w:t xml:space="preserve">Abrego, L. J. (2014). "Legally Vulnerable": Immigration and the Control of Latin American Immigrant Women through Deportation Threats.</w:t>
      </w:r>
      <w:r>
        <w:t xml:space="preserve"> </w:t>
      </w:r>
      <w:r>
        <w:rPr>
          <w:iCs/>
          <w:i/>
        </w:rPr>
        <w:t xml:space="preserve">Gender &amp; Society</w:t>
      </w:r>
      <w:r>
        <w:t xml:space="preserve">, 28(4), 591–619.</w:t>
      </w:r>
    </w:p>
    <w:p>
      <w:pPr>
        <w:pStyle w:val="BodyText"/>
      </w:pPr>
      <w:r>
        <w:t xml:space="preserve">This article is critical for any social worker in Miami dealing with the Latin American immigrant population. Abrego explores how the threat of deportation creates a state of "legal vulnerability" that prevents many immigrants from accessing essential social services. For a social worker in Miami, this text highlights the necessity of understanding the intersection between legal status and mental health. It argues that social workers must advocate for policies that decouple basic human services from immigration enforcement to effectively serve the community. The findings are directly applicable to Miami's diverse neighborhoods, where fear of deportation often silences victims of domestic violence and labor exploitation.</w:t>
      </w:r>
    </w:p>
    <w:bookmarkEnd w:id="21"/>
    <w:bookmarkStart w:id="22" w:name="X73827233ed0d12beea51e15858d3d6dc645e090"/>
    <w:p>
      <w:pPr>
        <w:pStyle w:val="Heading3"/>
      </w:pPr>
      <w:r>
        <w:t xml:space="preserve">2. Geriatric Social Work in a Retirement Hub</w:t>
      </w:r>
    </w:p>
    <w:p>
      <w:pPr>
        <w:pStyle w:val="FirstParagraph"/>
      </w:pPr>
      <w:r>
        <w:t xml:space="preserve">Chiriboga, D. A., &amp; Scharf, T. L. (2010). "I'm Not Going to Die Here": The Role of Culture in the End-of-Life Care of Cuban Americans.</w:t>
      </w:r>
      <w:r>
        <w:t xml:space="preserve"> </w:t>
      </w:r>
      <w:r>
        <w:rPr>
          <w:iCs/>
          <w:i/>
        </w:rPr>
        <w:t xml:space="preserve">The Gerontologist</w:t>
      </w:r>
      <w:r>
        <w:t xml:space="preserve">, 50(3), 352–362.</w:t>
      </w:r>
    </w:p>
    <w:p>
      <w:pPr>
        <w:pStyle w:val="BodyText"/>
      </w:pPr>
      <w:r>
        <w:t xml:space="preserve">Given that Miami is a primary destination for retirees in the United States, particularly from Cuba, this study is indispensable. The authors examine the cultural attitudes toward aging and death within the Cuban-American community. For the social worker, this resource provides insight into the resistance some elderly clients may have toward institutional care or hospice services due to cultural beliefs about family duty and dignity. It emphasizes that effective social work in Miami requires a nuanced approach to geriatric care that respects traditional family structures while addressing the reality of an aging population with limited support systems.</w:t>
      </w:r>
    </w:p>
    <w:bookmarkEnd w:id="22"/>
    <w:bookmarkStart w:id="23" w:name="X7d0cdf316a360af08a90d5e6340be8e45eb6254"/>
    <w:p>
      <w:pPr>
        <w:pStyle w:val="Heading3"/>
      </w:pPr>
      <w:r>
        <w:t xml:space="preserve">3. Housing Instability and Community Resilience</w:t>
      </w:r>
    </w:p>
    <w:p>
      <w:pPr>
        <w:pStyle w:val="FirstParagraph"/>
      </w:pPr>
      <w:r>
        <w:t xml:space="preserve">Florida Department of Children and Families. (2023).</w:t>
      </w:r>
      <w:r>
        <w:t xml:space="preserve"> </w:t>
      </w:r>
      <w:r>
        <w:rPr>
          <w:iCs/>
          <w:i/>
        </w:rPr>
        <w:t xml:space="preserve">Annual Report on Homelessness in Miami-Dade County</w:t>
      </w:r>
      <w:r>
        <w:t xml:space="preserve">. Tallahassee, FL: State of Florida.</w:t>
      </w:r>
    </w:p>
    <w:p>
      <w:pPr>
        <w:pStyle w:val="BodyText"/>
      </w:pPr>
      <w:r>
        <w:t xml:space="preserve">This government report provides quantitative data essential for social workers addressing homelessness in Miami. It details the demographics of the homeless population, revealing a disproportionate number of veterans and families with children. The report is vital for social workers seeking to understand the local scope of the crisis and the efficacy of current intervention programs. It serves as a factual basis for grant writing and community advocacy, allowing social workers to pinpoint specific gaps in housing resources within Miami-Dade County.</w:t>
      </w:r>
    </w:p>
    <w:bookmarkEnd w:id="23"/>
    <w:bookmarkStart w:id="24" w:name="cultural-competence-in-clinical-practice"/>
    <w:p>
      <w:pPr>
        <w:pStyle w:val="Heading3"/>
      </w:pPr>
      <w:r>
        <w:t xml:space="preserve">4. Cultural Competence in Clinical Practice</w:t>
      </w:r>
    </w:p>
    <w:p>
      <w:pPr>
        <w:pStyle w:val="FirstParagraph"/>
      </w:pPr>
      <w:r>
        <w:t xml:space="preserve">Sue, D. W., &amp; Sue, D. (2016).</w:t>
      </w:r>
      <w:r>
        <w:t xml:space="preserve"> </w:t>
      </w:r>
      <w:r>
        <w:rPr>
          <w:iCs/>
          <w:i/>
        </w:rPr>
        <w:t xml:space="preserve">Counseling the Culturally Diverse: Theory and Practice</w:t>
      </w:r>
      <w:r>
        <w:t xml:space="preserve"> </w:t>
      </w:r>
      <w:r>
        <w:t xml:space="preserve">(7th ed.). Hoboken, NJ: Wiley.</w:t>
      </w:r>
    </w:p>
    <w:p>
      <w:pPr>
        <w:pStyle w:val="BodyText"/>
      </w:pPr>
      <w:r>
        <w:t xml:space="preserve">While a general text, this book is foundational for the social worker in Miami. The authors provide a framework for understanding how cultural identity impacts mental health treatment. In the context of Miami, this text is used to train social workers on how to avoid ethnocentric biases when treating clients from Haitian, Colombian, Venezuelan, and Cuban backgrounds. It stresses that a "one-size-fits-all" therapeutic approach is ineffective in the United States' most culturally diverse cities. Social workers use this resource to develop treatment plans that are culturally congruent, thereby increasing client engagement and treatment success rates.</w:t>
      </w:r>
    </w:p>
    <w:bookmarkEnd w:id="24"/>
    <w:bookmarkStart w:id="25" w:name="disaster-social-work-and-climate-change"/>
    <w:p>
      <w:pPr>
        <w:pStyle w:val="Heading3"/>
      </w:pPr>
      <w:r>
        <w:t xml:space="preserve">5. Disaster Social Work and Climate Change</w:t>
      </w:r>
    </w:p>
    <w:p>
      <w:pPr>
        <w:pStyle w:val="FirstParagraph"/>
      </w:pPr>
      <w:r>
        <w:t xml:space="preserve">Norris, F. H., et al. (2018). "Social Work in the Aftermath of Hurricanes: Lessons from the Gulf Coast and Florida."</w:t>
      </w:r>
      <w:r>
        <w:t xml:space="preserve"> </w:t>
      </w:r>
      <w:r>
        <w:rPr>
          <w:iCs/>
          <w:i/>
        </w:rPr>
        <w:t xml:space="preserve">Social Work in Public Health</w:t>
      </w:r>
      <w:r>
        <w:t xml:space="preserve">, 33(5), 345–358.</w:t>
      </w:r>
    </w:p>
    <w:p>
      <w:pPr>
        <w:pStyle w:val="BodyText"/>
      </w:pPr>
      <w:r>
        <w:t xml:space="preserve">Miami is uniquely susceptible to hurricanes and rising sea levels. This article analyzes the role of the social worker during and after natural disasters. It highlights the importance of rapid response teams in providing psychological first aid and resource navigation. For a social worker in Miami, this literature is not theoretical but practical; it outlines protocols for assisting displaced populations, many of whom are low-income or undocumented. The text underscores the need for social workers to be integrated into local emergency management plans to ensure vulnerable populations are not left behind during climate-related evacuations.</w:t>
      </w:r>
    </w:p>
    <w:bookmarkEnd w:id="25"/>
    <w:bookmarkStart w:id="26" w:name="youth-development-in-urban-environments"/>
    <w:p>
      <w:pPr>
        <w:pStyle w:val="Heading3"/>
      </w:pPr>
      <w:r>
        <w:t xml:space="preserve">6. Youth Development in Urban Environments</w:t>
      </w:r>
    </w:p>
    <w:p>
      <w:pPr>
        <w:pStyle w:val="FirstParagraph"/>
      </w:pPr>
      <w:r>
        <w:t xml:space="preserve">Losen, D. J., &amp; Martinez, T. E. (2013).</w:t>
      </w:r>
      <w:r>
        <w:t xml:space="preserve"> </w:t>
      </w:r>
      <w:r>
        <w:rPr>
          <w:iCs/>
          <w:i/>
        </w:rPr>
        <w:t xml:space="preserve">School Discipline in the United States: Racial Disparities and the School-to-Prison Pipeline</w:t>
      </w:r>
      <w:r>
        <w:t xml:space="preserve">. Washington, DC: Civil Rights Project.</w:t>
      </w:r>
    </w:p>
    <w:p>
      <w:pPr>
        <w:pStyle w:val="BodyText"/>
      </w:pPr>
      <w:r>
        <w:t xml:space="preserve">This report is crucial for school social workers operating in Miami's public school system. It examines the systemic biases that lead to higher suspension and expulsion rates among minority students. In Miami, where schools are highly segregated by socioeconomic status, this data helps social workers advocate for restorative justice practices over punitive measures. The document provides evidence that social workers can use to challenge disciplinary policies that disproportionately affect African American and Latino youth, aiming to keep students engaged in education rather than pushing them toward the criminal justice system.</w:t>
      </w:r>
    </w:p>
    <w:bookmarkEnd w:id="26"/>
    <w:bookmarkStart w:id="27" w:name="substance-abuse-and-the-opioid-crisis"/>
    <w:p>
      <w:pPr>
        <w:pStyle w:val="Heading3"/>
      </w:pPr>
      <w:r>
        <w:t xml:space="preserve">7. Substance Abuse and the Opioid Crisis</w:t>
      </w:r>
    </w:p>
    <w:p>
      <w:pPr>
        <w:pStyle w:val="FirstParagraph"/>
      </w:pPr>
      <w:r>
        <w:t xml:space="preserve">Substance Abuse and Mental Health Services Administration (SAMHSA). (2022).</w:t>
      </w:r>
      <w:r>
        <w:t xml:space="preserve"> </w:t>
      </w:r>
      <w:r>
        <w:rPr>
          <w:iCs/>
          <w:i/>
        </w:rPr>
        <w:t xml:space="preserve">Key Substance Use and Mental Health Indicators in the United States: Results from the 2021 National Survey on Drug Use and Health</w:t>
      </w:r>
      <w:r>
        <w:t xml:space="preserve">. Rockville, MD: HHS.</w:t>
      </w:r>
    </w:p>
    <w:p>
      <w:pPr>
        <w:pStyle w:val="BodyText"/>
      </w:pPr>
      <w:r>
        <w:t xml:space="preserve">This federal report offers a macro-level view of substance abuse trends in the United States, with specific data breakdowns for Florida. For the social worker in Miami, this resource is essential for understanding the shifting landscape of addiction, including the rise of synthetic opioids. It informs community outreach strategies and helps social workers identify high-risk demographics. The data supports the argument for increased funding for harm reduction programs and culturally specific addiction treatment centers in Miami, ensuring that interventions are evidence-based and responsive to current trends.</w:t>
      </w:r>
    </w:p>
    <w:bookmarkEnd w:id="27"/>
    <w:bookmarkStart w:id="28" w:name="the-role-of-non-profit-organizations"/>
    <w:p>
      <w:pPr>
        <w:pStyle w:val="Heading3"/>
      </w:pPr>
      <w:r>
        <w:t xml:space="preserve">8. The Role of Non-Profit Organizations</w:t>
      </w:r>
    </w:p>
    <w:p>
      <w:pPr>
        <w:pStyle w:val="FirstParagraph"/>
      </w:pPr>
      <w:r>
        <w:t xml:space="preserve">Miami-Dade County Office of Community Services. (2023).</w:t>
      </w:r>
      <w:r>
        <w:t xml:space="preserve"> </w:t>
      </w:r>
      <w:r>
        <w:rPr>
          <w:iCs/>
          <w:i/>
        </w:rPr>
        <w:t xml:space="preserve">Community Needs Assessment and Resource Directory</w:t>
      </w:r>
      <w:r>
        <w:t xml:space="preserve">. Miami, FL: County Government.</w:t>
      </w:r>
    </w:p>
    <w:p>
      <w:pPr>
        <w:pStyle w:val="BodyText"/>
      </w:pPr>
      <w:r>
        <w:t xml:space="preserve">This local document is a practical tool for every social worker in Miami. It maps out the existing non-profit landscape, identifying which organizations serve which populations. It is invaluable for case management, allowing social workers to make accurate referrals for food assistance, legal aid, and healthcare. Furthermore, the needs assessment portion highlights underserved areas within the county, guiding social workers in where to focus their advocacy efforts. It reflects the collaborative nature of social work in Miami, where government and non-profit sectors must work in tandem to address complex social issues.</w:t>
      </w:r>
    </w:p>
    <w:p>
      <w:pPr>
        <w:pStyle w:val="BodyText"/>
      </w:pPr>
      <w:r>
        <w:t xml:space="preserve">Document generated for educational and professional reference purposes regarding Social Work in Miami, United States.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Miami, United States</dc:title>
  <dc:creator/>
  <dc:language>en</dc:language>
  <cp:keywords/>
  <dcterms:created xsi:type="dcterms:W3CDTF">2026-08-07T10:04:50Z</dcterms:created>
  <dcterms:modified xsi:type="dcterms:W3CDTF">2026-08-07T10:04:50Z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