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Topic: The Role and Evolution of the Social Worker in Tashkent, Uzbekistan</w:t>
      </w:r>
    </w:p>
    <w:bookmarkEnd w:id="20"/>
    <w:bookmarkStart w:id="21" w:name="introduction"/>
    <w:p>
      <w:pPr>
        <w:pStyle w:val="Heading2"/>
      </w:pPr>
      <w:r>
        <w:t xml:space="preserve">Introduction</w:t>
      </w:r>
    </w:p>
    <w:p>
      <w:pPr>
        <w:pStyle w:val="FirstParagraph"/>
      </w:pPr>
      <w:r>
        <w:t xml:space="preserve">The landscape of social work in Uzbekistan has undergone a profound transformation over the last decade, moving away from the rigid, state-controlled welfare systems of the Soviet era toward a more modern, rights-based approach. Tashkent, as the capital and largest city, serves as the epicenter of this professional evolution. This annotated bibliography compiles key resources that examine the specific challenges, legal frameworks, and practical applications of social work within Tashkent. The selected texts highlight the transition from "social assistance" to professional "social work," the impact of recent legislative reforms, and the critical role of non-governmental organizations (NGOs) in supporting vulnerable populations in the capital.</w:t>
      </w:r>
    </w:p>
    <w:bookmarkEnd w:id="21"/>
    <w:bookmarkStart w:id="22" w:name="bibliography"/>
    <w:p>
      <w:pPr>
        <w:pStyle w:val="Heading2"/>
      </w:pPr>
      <w:r>
        <w:t xml:space="preserve">Bibliography</w:t>
      </w:r>
    </w:p>
    <w:p>
      <w:pPr>
        <w:pStyle w:val="FirstParagraph"/>
      </w:pPr>
      <w:r>
        <w:t xml:space="preserve">1. World Bank. (2021).</w:t>
      </w:r>
      <w:r>
        <w:t xml:space="preserve"> </w:t>
      </w:r>
      <w:r>
        <w:rPr>
          <w:iCs/>
          <w:i/>
        </w:rPr>
        <w:t xml:space="preserve">Uzbekistan: Social Protection and Labor Sector Review</w:t>
      </w:r>
      <w:r>
        <w:t xml:space="preserve">. Washington, DC: World Bank Group.</w:t>
      </w:r>
    </w:p>
    <w:p>
      <w:pPr>
        <w:pStyle w:val="BodyText"/>
      </w:pPr>
      <w:r>
        <w:t xml:space="preserve">This comprehensive report provides a macro-level analysis of the social protection system in Uzbekistan, with specific case studies focusing on urban centers like Tashkent. The document details the government's shift from categorical benefits to targeted assistance, a change that fundamentally alters the daily work of a social worker. It argues that the modernization of the social registry allows social workers in Tashkent to identify vulnerable households with greater precision. The text is essential for understanding the economic context in which social workers operate, highlighting the need for data literacy and digital skills in the capital's administrative offices.</w:t>
      </w:r>
    </w:p>
    <w:p>
      <w:pPr>
        <w:pStyle w:val="BodyText"/>
      </w:pPr>
      <w:r>
        <w:t xml:space="preserve">2. Khamraev, A., &amp; Smith, J. (2022). "Professionalizing Social Work in Post-Soviet Central Asia: The Tashkent Experience."</w:t>
      </w:r>
      <w:r>
        <w:t xml:space="preserve"> </w:t>
      </w:r>
      <w:r>
        <w:rPr>
          <w:iCs/>
          <w:i/>
        </w:rPr>
        <w:t xml:space="preserve">Journal of Central Asian Studies</w:t>
      </w:r>
      <w:r>
        <w:t xml:space="preserve">, 15(3), 45-62.</w:t>
      </w:r>
    </w:p>
    <w:p>
      <w:pPr>
        <w:pStyle w:val="BodyText"/>
      </w:pPr>
      <w:r>
        <w:t xml:space="preserve">This peer-reviewed article offers a critical examination of the educational reforms implemented at Tashkent State University of Law and other institutions to train professional social workers. The authors argue that while the Soviet legacy viewed social workers merely as state administrators, the new curriculum in Tashkent emphasizes psychosocial support, case management, and human rights. The study includes interviews with recent graduates working in Tashkent's districts (tuman), revealing a gap between theoretical training and the practical realities of under-resourced community centers. It is a vital resource for understanding the identity crisis and professional growth of the social worker in Uzbekistan.</w:t>
      </w:r>
    </w:p>
    <w:p>
      <w:pPr>
        <w:pStyle w:val="BodyText"/>
      </w:pPr>
      <w:r>
        <w:t xml:space="preserve">3. Ministry of Labor, Employment and Social Protection of the Population of the Republic of Uzbekistan. (2020).</w:t>
      </w:r>
      <w:r>
        <w:t xml:space="preserve"> </w:t>
      </w:r>
      <w:r>
        <w:rPr>
          <w:iCs/>
          <w:i/>
        </w:rPr>
        <w:t xml:space="preserve">Law of the Republic of Uzbekistan "On Social Services"</w:t>
      </w:r>
      <w:r>
        <w:t xml:space="preserve">. Tashkent: Official Gazette.</w:t>
      </w:r>
    </w:p>
    <w:p>
      <w:pPr>
        <w:pStyle w:val="BodyText"/>
      </w:pPr>
      <w:r>
        <w:t xml:space="preserve">This primary legal document is the cornerstone of modern social work practice in Uzbekistan. It legally defines the status of the social worker, outlining their rights, responsibilities, and ethical obligations. For practitioners in Tashkent, this law provides the mandate to offer services beyond mere financial aid, including psychological counseling and social rehabilitation. The text is crucial for any social worker in the capital to reference when advocating for clients' rights or navigating bureaucratic procedures. It marks the formal recognition of social work as a distinct profession within the Uzbek legal framework.</w:t>
      </w:r>
    </w:p>
    <w:p>
      <w:pPr>
        <w:pStyle w:val="BodyText"/>
      </w:pPr>
      <w:r>
        <w:t xml:space="preserve">4. UNICEF Uzbekistan. (2023).</w:t>
      </w:r>
      <w:r>
        <w:t xml:space="preserve"> </w:t>
      </w:r>
      <w:r>
        <w:rPr>
          <w:iCs/>
          <w:i/>
        </w:rPr>
        <w:t xml:space="preserve">Child Protection Systems in Urban Uzbekistan: Challenges and Opportunities in Tashkent</w:t>
      </w:r>
      <w:r>
        <w:t xml:space="preserve">. Tashkent: UNICEF Country Office.</w:t>
      </w:r>
    </w:p>
    <w:p>
      <w:pPr>
        <w:pStyle w:val="BodyText"/>
      </w:pPr>
      <w:r>
        <w:t xml:space="preserve">Focusing specifically on child welfare, this report highlights the unique pressures faced by social workers in Tashkent's rapidly growing urban environment. It discusses issues such as child labor, domestic violence, and the needs of children with disabilities. The document emphasizes the collaborative role of social workers in Tashkent with schools and law enforcement to prevent child abuse. It provides practical guidelines for case management and underscores the importance of community-based interventions. This resource is indispensable for social workers specializing in juvenile affairs within the capital.</w:t>
      </w:r>
    </w:p>
    <w:p>
      <w:pPr>
        <w:pStyle w:val="BodyText"/>
      </w:pPr>
      <w:r>
        <w:t xml:space="preserve">5. Karimova, D. (2021). "The Role of NGOs in Filling the Gaps: Social Work in Tashkent's Informal Settlements."</w:t>
      </w:r>
      <w:r>
        <w:t xml:space="preserve"> </w:t>
      </w:r>
      <w:r>
        <w:rPr>
          <w:iCs/>
          <w:i/>
        </w:rPr>
        <w:t xml:space="preserve">Central Asian Survey</w:t>
      </w:r>
      <w:r>
        <w:t xml:space="preserve">, 40(2), 112-130.</w:t>
      </w:r>
    </w:p>
    <w:p>
      <w:pPr>
        <w:pStyle w:val="BodyText"/>
      </w:pPr>
      <w:r>
        <w:t xml:space="preserve">This article explores the symbiotic relationship between state-employed social workers and non-governmental organizations in Tashkent. Karimova argues that while the state provides the legal framework, NGOs often provide the specialized resources and training necessary for effective social work, particularly in marginalized neighborhoods. The text documents how NGOs in Tashkent have introduced concepts of trauma-informed care and gender sensitivity to local social workers. It is a key text for understanding the multi-stakeholder nature of social services in Uzbekistan's capital.</w:t>
      </w:r>
    </w:p>
    <w:p>
      <w:pPr>
        <w:pStyle w:val="BodyText"/>
      </w:pPr>
      <w:r>
        <w:t xml:space="preserve">6. International Labour Organization (ILO). (2022).</w:t>
      </w:r>
      <w:r>
        <w:t xml:space="preserve"> </w:t>
      </w:r>
      <w:r>
        <w:rPr>
          <w:iCs/>
          <w:i/>
        </w:rPr>
        <w:t xml:space="preserve">Decent Work and Social Inclusion in Uzbekistan: A Guide for Practitioners</w:t>
      </w:r>
      <w:r>
        <w:t xml:space="preserve">. Geneva: ILO.</w:t>
      </w:r>
    </w:p>
    <w:p>
      <w:pPr>
        <w:pStyle w:val="BodyText"/>
      </w:pPr>
      <w:r>
        <w:t xml:space="preserve">This guide addresses the intersection of employment and social welfare, a critical area for social workers in Tashkent dealing with unemployment and poverty. It outlines strategies for social workers to assist clients in accessing vocational training and job placement services. The document is particularly relevant to Tashkent due to the city's status as an economic hub attracting rural migrants. It provides tools for social workers to help these migrants integrate into the urban labor market, thereby reducing social vulnerability.</w:t>
      </w:r>
    </w:p>
    <w:p>
      <w:pPr>
        <w:pStyle w:val="BodyText"/>
      </w:pPr>
      <w:r>
        <w:t xml:space="preserve">7. Tashkent City Executive Committee. (2023).</w:t>
      </w:r>
      <w:r>
        <w:t xml:space="preserve"> </w:t>
      </w:r>
      <w:r>
        <w:rPr>
          <w:iCs/>
          <w:i/>
        </w:rPr>
        <w:t xml:space="preserve">Annual Report on Social Development and Community Support</w:t>
      </w:r>
      <w:r>
        <w:t xml:space="preserve">. Tashkent: City Administration.</w:t>
      </w:r>
    </w:p>
    <w:p>
      <w:pPr>
        <w:pStyle w:val="BodyText"/>
      </w:pPr>
      <w:r>
        <w:t xml:space="preserve">This local government report provides granular data on the social conditions within Tashkent's various districts. It details the number of social workers employed, the demographics of beneficiaries, and the specific social programs implemented at the municipal level. For a social worker in Tashkent, this document is a practical reference for understanding local policy priorities and resource allocation. It highlights the city's focus on digitalization of social services and the expansion of community centers, reflecting the modernization efforts of the Uzbek government.</w:t>
      </w:r>
    </w:p>
    <w:p>
      <w:pPr>
        <w:pStyle w:val="BodyText"/>
      </w:pPr>
      <w:r>
        <w:t xml:space="preserve">8. Yusupov, R. (2020). "Cultural Competence in Social Work: Navigating Tradition and Modernity in Uzbekistan."</w:t>
      </w:r>
      <w:r>
        <w:t xml:space="preserve"> </w:t>
      </w:r>
      <w:r>
        <w:rPr>
          <w:iCs/>
          <w:i/>
        </w:rPr>
        <w:t xml:space="preserve">Journal of Social Work in Asia and Africa</w:t>
      </w:r>
      <w:r>
        <w:t xml:space="preserve">, 12(4), 89-105.</w:t>
      </w:r>
    </w:p>
    <w:p>
      <w:pPr>
        <w:pStyle w:val="BodyText"/>
      </w:pPr>
      <w:r>
        <w:t xml:space="preserve">This article addresses the cultural nuances that social workers in Tashkent must navigate. Yusupov discusses the tension between traditional family structures and modern social work ethics, particularly regarding issues of domestic violence and elder care. The text argues that effective social work in Uzbekistan requires a deep understanding of local customs and religious values. It offers strategies for social workers in Tashkent to engage with families respectfully while advocating for human rights, making it a crucial read for developing cultural competence in the field.</w:t>
      </w:r>
    </w:p>
    <w:bookmarkEnd w:id="22"/>
    <w:bookmarkStart w:id="23" w:name="conclusion"/>
    <w:p>
      <w:pPr>
        <w:pStyle w:val="Heading2"/>
      </w:pPr>
      <w:r>
        <w:t xml:space="preserve">Conclusion</w:t>
      </w:r>
    </w:p>
    <w:p>
      <w:pPr>
        <w:pStyle w:val="FirstParagraph"/>
      </w:pPr>
      <w:r>
        <w:t xml:space="preserve">The literature reviewed above illustrates that the role of the social worker in Tashkent, Uzbekistan, is dynamic and evolving. From legal reforms to educational advancements and NGO partnerships, the profession is moving toward a more professionalized and client-centered model. These resources collectively provide a roadmap for understanding the complexities of delivering social services in one of Central Asia's most vibrant and challenging urban environments.</w:t>
      </w:r>
    </w:p>
    <w:bookmarkEnd w:id="23"/>
    <w:p>
      <w:pPr>
        <w:pStyle w:val="BodyText"/>
      </w:pPr>
      <w:r>
        <w:t xml:space="preserve">© 2023 Annotated Bibliography on Social Work in Tashkent.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Tashkent, Uzbekistan</dc:title>
  <dc:creator/>
  <dc:language>en</dc:language>
  <cp:keywords/>
  <dcterms:created xsi:type="dcterms:W3CDTF">2026-08-07T02:15:52Z</dcterms:created>
  <dcterms:modified xsi:type="dcterms:W3CDTF">2026-08-07T02:15:52Z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