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Addis</w:t>
      </w:r>
      <w:r>
        <w:t xml:space="preserve"> </w:t>
      </w:r>
      <w:r>
        <w:t xml:space="preserve">Ababa,</w:t>
      </w:r>
      <w:r>
        <w:t xml:space="preserve"> </w:t>
      </w:r>
      <w:r>
        <w:t xml:space="preserve">Ethiopia</w:t>
      </w:r>
    </w:p>
    <w:bookmarkStart w:id="24" w:name="X785d5022836994ceefd61b2a40171116e816a61"/>
    <w:p>
      <w:pPr>
        <w:pStyle w:val="Heading1"/>
      </w:pPr>
      <w:r>
        <w:t xml:space="preserve">Annotated Bibliography: The Role of the Software Engineer in Addis Ababa, Ethiopia</w:t>
      </w:r>
    </w:p>
    <w:p>
      <w:pPr>
        <w:pStyle w:val="FirstParagraph"/>
      </w:pPr>
      <w:r>
        <w:t xml:space="preserve">The following annotated bibliography compiles essential resources regarding the evolution, challenges, and opportunities of software engineering within the specific context of Addis Ababa, Ethiopia. As the capital city and the primary hub for technological innovation in the Horn of Africa, Addis Ababa presents a unique ecosystem for software engineers. This collection covers topics ranging from the regulatory environment and digital infrastructure to the specific skill sets required for local fintech and agricultural technology solutions. These sources are critical for understanding how software engineering practices must be adapted to the socio-economic realities of Ethiopia.</w:t>
      </w:r>
    </w:p>
    <w:bookmarkStart w:id="20" w:name="introduction-to-the-digital-landscape"/>
    <w:p>
      <w:pPr>
        <w:pStyle w:val="Heading2"/>
      </w:pPr>
      <w:r>
        <w:t xml:space="preserve">Introduction to the Digital Landscape</w:t>
      </w:r>
    </w:p>
    <w:p>
      <w:pPr>
        <w:pStyle w:val="FirstParagraph"/>
      </w:pPr>
      <w:r>
        <w:t xml:space="preserve">World Bank. (2023). Ethiopia Digital Economy Diagnostic: Unlocking the Potential of the Digital Economy. Washington, DC: World Bank Group.</w:t>
      </w:r>
    </w:p>
    <w:p>
      <w:pPr>
        <w:pStyle w:val="BodyText"/>
      </w:pPr>
      <w:r>
        <w:t xml:space="preserve">This comprehensive report provides a macro-level analysis of Ethiopia's digital infrastructure, which is the foundational environment for any software engineer operating in Addis Ababa. The document details the government's strategic roadmap for digital transformation, including the expansion of fiber optic networks and the liberalization of the telecommunications sector. For a software engineer, this source is vital for understanding the connectivity constraints and opportunities that define local development. It highlights the shift from legacy systems to cloud-based solutions, emphasizing the need for engineers who can build scalable applications despite intermittent connectivity issues common in the region.</w:t>
      </w:r>
    </w:p>
    <w:p>
      <w:pPr>
        <w:pStyle w:val="BodyText"/>
      </w:pPr>
      <w:r>
        <w:t xml:space="preserve">Ethiopian Information Network Security Agency (INSA). (2022). National Cybersecurity Strategy and Policy Framework. Addis Ababa: Government of Ethiopia.</w:t>
      </w:r>
    </w:p>
    <w:p>
      <w:pPr>
        <w:pStyle w:val="BodyText"/>
      </w:pPr>
      <w:r>
        <w:t xml:space="preserve">As software engineering in Addis Ababa matures, data privacy and cybersecurity have become paramount. This official government document outlines the legal and technical requirements for securing digital assets within the country. It is an essential reference for software engineers developing applications for banking, healthcare, or government services. The text details compliance standards that local developers must adhere to, ensuring that software solutions are not only functional but also secure against emerging cyber threats. Understanding this framework is crucial for any engineer aiming to build enterprise-grade software in the Ethiopian market.</w:t>
      </w:r>
    </w:p>
    <w:bookmarkEnd w:id="20"/>
    <w:bookmarkStart w:id="21" w:name="education-and-talent-development"/>
    <w:p>
      <w:pPr>
        <w:pStyle w:val="Heading2"/>
      </w:pPr>
      <w:r>
        <w:t xml:space="preserve">Education and Talent Development</w:t>
      </w:r>
    </w:p>
    <w:p>
      <w:pPr>
        <w:pStyle w:val="FirstParagraph"/>
      </w:pPr>
      <w:r>
        <w:t xml:space="preserve">Addis Ababa University, School of Computing. (2021). Curriculum Review and Industry Alignment Report for Software Engineering Programs. Addis Ababa: AAU Press.</w:t>
      </w:r>
    </w:p>
    <w:p>
      <w:pPr>
        <w:pStyle w:val="BodyText"/>
      </w:pPr>
      <w:r>
        <w:t xml:space="preserve">This report offers a critical look at the academic preparation of software engineers in Ethiopia's capital. It analyzes the gap between university curricula and the practical demands of the local tech industry. The document suggests that while theoretical foundations are strong, there is a need for more emphasis on modern frameworks, agile methodologies, and cloud computing. For stakeholders and educators, this source provides a roadmap for improving the quality of software engineering talent in Addis Ababa. It underscores the importance of continuous professional development for engineers to remain competitive in a rapidly evolving global market.</w:t>
      </w:r>
    </w:p>
    <w:p>
      <w:pPr>
        <w:pStyle w:val="BodyText"/>
      </w:pPr>
      <w:r>
        <w:t xml:space="preserve">Gebremedhin, T., &amp; Kebede, M. (2020). "Bridging the Gap: The Role of Coding Bootcamps in Addis Ababa's Tech Ecosystem." Journal of African Technology Studies, 14(2), 45-62.</w:t>
      </w:r>
    </w:p>
    <w:p>
      <w:pPr>
        <w:pStyle w:val="BodyText"/>
      </w:pPr>
      <w:r>
        <w:t xml:space="preserve">This peer-reviewed article examines the rise of private coding bootcamps and training centers in Addis Ababa as alternative pathways to becoming a software engineer. The authors argue that these institutions are crucial for rapid skill acquisition, focusing on practical, job-ready skills such as web development and mobile app creation. The study highlights how these programs are democratizing access to tech careers for young Ethiopians. It is a valuable resource for understanding the non-traditional educational landscape that is currently supplying a significant portion of the software engineering workforce in the city.</w:t>
      </w:r>
    </w:p>
    <w:bookmarkEnd w:id="21"/>
    <w:bookmarkStart w:id="22" w:name="industry-applications-and-innovation"/>
    <w:p>
      <w:pPr>
        <w:pStyle w:val="Heading2"/>
      </w:pPr>
      <w:r>
        <w:t xml:space="preserve">Industry Applications and Innovation</w:t>
      </w:r>
    </w:p>
    <w:p>
      <w:pPr>
        <w:pStyle w:val="FirstParagraph"/>
      </w:pPr>
      <w:r>
        <w:t xml:space="preserve">Telebirr and Ethio Telecom. (2023). Annual Impact Report: Digital Financial Inclusion in Ethiopia. Addis Ababa: Ethio Telecom.</w:t>
      </w:r>
    </w:p>
    <w:p>
      <w:pPr>
        <w:pStyle w:val="BodyText"/>
      </w:pPr>
      <w:r>
        <w:t xml:space="preserve">The launch of Telebirr represents a watershed moment for software engineering in Ethiopia. This report details the technical architecture and user adoption metrics of the country's largest mobile money platform. For software engineers, it serves as a case study in building high-traffic, secure financial systems in a developing economy. The document discusses the challenges of integrating with existing banking infrastructure and the importance of user-centric design for a largely first-time digital user base. It illustrates how software engineering is directly driving financial inclusion in Addis Ababa and beyond.</w:t>
      </w:r>
    </w:p>
    <w:p>
      <w:pPr>
        <w:pStyle w:val="BodyText"/>
      </w:pPr>
      <w:r>
        <w:t xml:space="preserve">Alemu, S. (2022). "AgriTech Solutions: Software Engineering for Smallholder Farmers in Ethiopia." International Journal of Agricultural Informatics, 9(1), 112-128.</w:t>
      </w:r>
    </w:p>
    <w:p>
      <w:pPr>
        <w:pStyle w:val="BodyText"/>
      </w:pPr>
      <w:r>
        <w:t xml:space="preserve">Agriculture remains the backbone of Ethiopia's economy, and this article explores how software engineers in Addis Ababa are developing solutions to support this sector. The author discusses the creation of mobile applications that provide farmers with market prices, weather forecasts, and agricultural advice. The paper emphasizes the need for offline-first software architectures and low-bandwidth optimization, which are critical technical considerations for the Ethiopian context. This source is essential for engineers interested in social impact and developing robust software solutions for rural connectivity challenges.</w:t>
      </w:r>
    </w:p>
    <w:p>
      <w:pPr>
        <w:pStyle w:val="BodyText"/>
      </w:pPr>
      <w:r>
        <w:t xml:space="preserve">Ethiopian Software and Informatics Services Enterprise (ESISE). (2021). National E-Government Strategy Implementation Plan. Addis Ababa: ESISE.</w:t>
      </w:r>
    </w:p>
    <w:p>
      <w:pPr>
        <w:pStyle w:val="BodyText"/>
      </w:pPr>
      <w:r>
        <w:t xml:space="preserve">This strategic document outlines the government's plan to digitize public services, creating a massive demand for software engineering expertise in Addis Ababa. It details projects related to digital identity, online tax filing, and public health records. The report highlights the technical standards and interoperability requirements for government software projects. For software engineers, this is a key resource for understanding the public sector's needs and the opportunities for contributing to national development through technology. It also discusses the importance of localization and accessibility in software design.</w:t>
      </w:r>
    </w:p>
    <w:p>
      <w:pPr>
        <w:pStyle w:val="BodyText"/>
      </w:pPr>
      <w:r>
        <w:t xml:space="preserve">Addis Ababa Science and Technology Park (AASTP). (2023). Annual Report: Innovation and Startup Ecosystem in Addis Ababa. Addis Ababa: AASTP.</w:t>
      </w:r>
    </w:p>
    <w:p>
      <w:pPr>
        <w:pStyle w:val="BodyText"/>
      </w:pPr>
      <w:r>
        <w:t xml:space="preserve">The AASTP is the central hub for tech startups and software innovation in the capital. This annual report provides insights into the vibrant ecosystem of software companies emerging in Addis Ababa. It highlights success stories of local startups that have leveraged software engineering to solve local problems and attract international investment. The document discusses the support services available to developers, including incubation programs and access to cloud resources. It is an inspiring and practical guide for software engineers looking to launch their own ventures or join the dynamic startup scene in Ethiopia.</w:t>
      </w:r>
    </w:p>
    <w:bookmarkEnd w:id="22"/>
    <w:bookmarkStart w:id="23" w:name="conclusion"/>
    <w:p>
      <w:pPr>
        <w:pStyle w:val="Heading2"/>
      </w:pPr>
      <w:r>
        <w:t xml:space="preserve">Conclusion</w:t>
      </w:r>
    </w:p>
    <w:p>
      <w:pPr>
        <w:pStyle w:val="FirstParagraph"/>
      </w:pPr>
      <w:r>
        <w:t xml:space="preserve">The annotated bibliography above demonstrates that the role of the software engineer in Addis Ababa is multifaceted and critical to the nation's development. From navigating regulatory frameworks and enhancing educational pathways to driving financial inclusion and agricultural innovation, software engineering is at the heart of Ethiopia's digital transformation. These resources provide a comprehensive foundation for understanding the unique challenges and immense opportunities that define the profession in this dynamic capital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Addis Ababa, Ethiopia</dc:title>
  <dc:creator/>
  <dc:language>en</dc:language>
  <cp:keywords/>
  <dcterms:created xsi:type="dcterms:W3CDTF">2026-08-07T19:55:18Z</dcterms:created>
  <dcterms:modified xsi:type="dcterms:W3CDTF">2026-08-07T19:55:18Z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