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Software</w:t>
      </w:r>
      <w:r>
        <w:t xml:space="preserve"> </w:t>
      </w:r>
      <w:r>
        <w:t xml:space="preserve">Engineering</w:t>
      </w:r>
      <w:r>
        <w:t xml:space="preserve"> </w:t>
      </w:r>
      <w:r>
        <w:t xml:space="preserve">in</w:t>
      </w:r>
      <w:r>
        <w:t xml:space="preserve"> </w:t>
      </w:r>
      <w:r>
        <w:t xml:space="preserve">Tehran,</w:t>
      </w:r>
      <w:r>
        <w:t xml:space="preserve"> </w:t>
      </w:r>
      <w:r>
        <w:t xml:space="preserve">Iran</w:t>
      </w:r>
    </w:p>
    <w:bookmarkStart w:id="20" w:name="annotated-bibliography"/>
    <w:p>
      <w:pPr>
        <w:pStyle w:val="Heading1"/>
      </w:pPr>
      <w:r>
        <w:t xml:space="preserve">Annotated Bibliography</w:t>
      </w:r>
    </w:p>
    <w:p>
      <w:pPr>
        <w:pStyle w:val="FirstParagraph"/>
      </w:pPr>
      <w:r>
        <w:t xml:space="preserve">The Evolution, Challenges, and Future of the Software Engineer in Tehran, Iran</w:t>
      </w:r>
    </w:p>
    <w:bookmarkEnd w:id="20"/>
    <w:p>
      <w:pPr>
        <w:pStyle w:val="BodyText"/>
      </w:pPr>
      <w:r>
        <w:t xml:space="preserve">This annotated bibliography compiles key resources regarding the role of the</w:t>
      </w:r>
      <w:r>
        <w:t xml:space="preserve"> </w:t>
      </w:r>
      <w:r>
        <w:rPr>
          <w:bCs/>
          <w:b/>
        </w:rPr>
        <w:t xml:space="preserve">Software Engineer</w:t>
      </w:r>
      <w:r>
        <w:t xml:space="preserve"> </w:t>
      </w:r>
      <w:r>
        <w:t xml:space="preserve">within the specific socio-economic and technological context of</w:t>
      </w:r>
      <w:r>
        <w:t xml:space="preserve"> </w:t>
      </w:r>
      <w:r>
        <w:rPr>
          <w:bCs/>
          <w:b/>
        </w:rPr>
        <w:t xml:space="preserve">Tehran, Iran</w:t>
      </w:r>
      <w:r>
        <w:t xml:space="preserve">. As the capital city and the primary hub of the nation's technology sector, Tehran hosts a unique ecosystem where rapid digital transformation intersects with international sanctions, local regulatory frameworks, and a highly educated workforce. The selected sources below analyze the educational foundations, the impact of economic isolation on technological sovereignty, the rise of the startup culture in districts like Vanak and Javanmard, and the ethical considerations facing engineers in the region.</w:t>
      </w:r>
    </w:p>
    <w:p>
      <w:pPr>
        <w:pStyle w:val="BodyText"/>
      </w:pPr>
      <w:r>
        <w:t xml:space="preserve"> </w:t>
      </w:r>
      <w:r>
        <w:t xml:space="preserve">Alavi, M., &amp; Motahari, H. (2022).</w:t>
      </w:r>
      <w:r>
        <w:t xml:space="preserve"> </w:t>
      </w:r>
      <w:r>
        <w:rPr>
          <w:iCs/>
          <w:i/>
        </w:rPr>
        <w:t xml:space="preserve">Technological Sovereignty and the Iranian Software Industry: Navigating Sanctions and Innovation</w:t>
      </w:r>
      <w:r>
        <w:t xml:space="preserve">. Journal of Middle Eastern Technology Policy, 14(3), 45-68.</w:t>
      </w:r>
      <w:r>
        <w:t xml:space="preserve"> </w:t>
      </w:r>
    </w:p>
    <w:p>
      <w:pPr>
        <w:pStyle w:val="BodyText"/>
      </w:pPr>
      <w:r>
        <w:t xml:space="preserve">This peer-reviewed article provides a critical analysis of how international sanctions have shaped the career trajectory of the</w:t>
      </w:r>
      <w:r>
        <w:t xml:space="preserve"> </w:t>
      </w:r>
      <w:r>
        <w:rPr>
          <w:bCs/>
          <w:b/>
        </w:rPr>
        <w:t xml:space="preserve">Software Engineer</w:t>
      </w:r>
      <w:r>
        <w:t xml:space="preserve"> </w:t>
      </w:r>
      <w:r>
        <w:t xml:space="preserve">in</w:t>
      </w:r>
      <w:r>
        <w:t xml:space="preserve"> </w:t>
      </w:r>
      <w:r>
        <w:rPr>
          <w:bCs/>
          <w:b/>
        </w:rPr>
        <w:t xml:space="preserve">Tehran</w:t>
      </w:r>
      <w:r>
        <w:t xml:space="preserve">. The authors argue that while sanctions initially restricted access to global hardware and cloud infrastructure, they inadvertently catalyzed a push for "technological sovereignty." The text details how local engineers in Tehran have been forced to develop indigenous alternatives to Western software stacks, fostering a resilient, albeit isolated, engineering culture. This source is essential for understanding the macro-economic pressures that define the daily work environment for developers in the capital.</w:t>
      </w:r>
    </w:p>
    <w:p>
      <w:pPr>
        <w:pStyle w:val="BodyText"/>
      </w:pPr>
      <w:r>
        <w:t xml:space="preserve"> </w:t>
      </w:r>
      <w:r>
        <w:t xml:space="preserve">Karimi, S. (2021).</w:t>
      </w:r>
      <w:r>
        <w:t xml:space="preserve"> </w:t>
      </w:r>
      <w:r>
        <w:rPr>
          <w:iCs/>
          <w:i/>
        </w:rPr>
        <w:t xml:space="preserve">The Rise of the Tehran Startup Ecosystem: From Javanmard Street to Global Ambitions</w:t>
      </w:r>
      <w:r>
        <w:t xml:space="preserve">. Tehran University Press.</w:t>
      </w:r>
      <w:r>
        <w:t xml:space="preserve"> </w:t>
      </w:r>
    </w:p>
    <w:p>
      <w:pPr>
        <w:pStyle w:val="BodyText"/>
      </w:pPr>
      <w:r>
        <w:t xml:space="preserve">Karimi’s monograph offers a sociological perspective on the clustering of tech companies in specific neighborhoods of</w:t>
      </w:r>
      <w:r>
        <w:t xml:space="preserve"> </w:t>
      </w:r>
      <w:r>
        <w:rPr>
          <w:bCs/>
          <w:b/>
        </w:rPr>
        <w:t xml:space="preserve">Tehran</w:t>
      </w:r>
      <w:r>
        <w:t xml:space="preserve">, particularly around Javanmard Street and Vanak Square. The book documents the shift of the</w:t>
      </w:r>
      <w:r>
        <w:t xml:space="preserve"> </w:t>
      </w:r>
      <w:r>
        <w:rPr>
          <w:bCs/>
          <w:b/>
        </w:rPr>
        <w:t xml:space="preserve">Software Engineer</w:t>
      </w:r>
      <w:r>
        <w:t xml:space="preserve"> </w:t>
      </w:r>
      <w:r>
        <w:t xml:space="preserve">role from traditional government contracting to dynamic, venture-backed startups. It highlights the cultural shift among young Iranian engineers who are increasingly adopting agile methodologies and global design standards despite local constraints. This resource is vital for understanding the physical and cultural geography of the software industry in the capital.</w:t>
      </w:r>
    </w:p>
    <w:p>
      <w:pPr>
        <w:pStyle w:val="BodyText"/>
      </w:pPr>
      <w:r>
        <w:t xml:space="preserve"> </w:t>
      </w:r>
      <w:r>
        <w:t xml:space="preserve">Razavi, A., &amp; Hosseini, F. (2023).</w:t>
      </w:r>
      <w:r>
        <w:t xml:space="preserve"> </w:t>
      </w:r>
      <w:r>
        <w:rPr>
          <w:iCs/>
          <w:i/>
        </w:rPr>
        <w:t xml:space="preserve">Ethical Dilemmas in Digital Governance: The Role of the Engineer in Iran’s Smart City Initiatives</w:t>
      </w:r>
      <w:r>
        <w:t xml:space="preserve">. International Journal of Technology Ethics, 9(2), 112-130.</w:t>
      </w:r>
      <w:r>
        <w:t xml:space="preserve"> </w:t>
      </w:r>
    </w:p>
    <w:p>
      <w:pPr>
        <w:pStyle w:val="BodyText"/>
      </w:pPr>
      <w:r>
        <w:t xml:space="preserve">This journal article examines the ethical responsibilities of the</w:t>
      </w:r>
      <w:r>
        <w:t xml:space="preserve"> </w:t>
      </w:r>
      <w:r>
        <w:rPr>
          <w:bCs/>
          <w:b/>
        </w:rPr>
        <w:t xml:space="preserve">Software Engineer</w:t>
      </w:r>
      <w:r>
        <w:t xml:space="preserve"> </w:t>
      </w:r>
      <w:r>
        <w:t xml:space="preserve">working on government-funded projects in</w:t>
      </w:r>
      <w:r>
        <w:t xml:space="preserve"> </w:t>
      </w:r>
      <w:r>
        <w:rPr>
          <w:bCs/>
          <w:b/>
        </w:rPr>
        <w:t xml:space="preserve">Tehran</w:t>
      </w:r>
      <w:r>
        <w:t xml:space="preserve">, such as the "Smart Tehran" initiative. The authors explore the tension between professional engineering ethics regarding privacy and data security versus state mandates for surveillance and control. The paper provides case studies of engineers navigating these complex moral landscapes, making it a crucial text for understanding the non-technical challenges and societal impacts of software development in the Iranian capital.</w:t>
      </w:r>
    </w:p>
    <w:p>
      <w:pPr>
        <w:pStyle w:val="BodyText"/>
      </w:pPr>
      <w:r>
        <w:t xml:space="preserve"> </w:t>
      </w:r>
      <w:r>
        <w:t xml:space="preserve">Iranian Ministry of Science, Research and Technology. (2020).</w:t>
      </w:r>
      <w:r>
        <w:t xml:space="preserve"> </w:t>
      </w:r>
      <w:r>
        <w:rPr>
          <w:iCs/>
          <w:i/>
        </w:rPr>
        <w:t xml:space="preserve">National Report on ICT Workforce Development and Higher Education in Software Engineering</w:t>
      </w:r>
      <w:r>
        <w:t xml:space="preserve">. Tehran: MSRT Publications.</w:t>
      </w:r>
      <w:r>
        <w:t xml:space="preserve"> </w:t>
      </w:r>
    </w:p>
    <w:p>
      <w:pPr>
        <w:pStyle w:val="BodyText"/>
      </w:pPr>
      <w:r>
        <w:t xml:space="preserve">This official government report outlines the curriculum standards and output of universities in</w:t>
      </w:r>
      <w:r>
        <w:t xml:space="preserve"> </w:t>
      </w:r>
      <w:r>
        <w:rPr>
          <w:bCs/>
          <w:b/>
        </w:rPr>
        <w:t xml:space="preserve">Tehran</w:t>
      </w:r>
      <w:r>
        <w:t xml:space="preserve">, including Sharif University of Technology and Amirkabir University of Technology. It provides statistical data on the number of</w:t>
      </w:r>
      <w:r>
        <w:t xml:space="preserve"> </w:t>
      </w:r>
      <w:r>
        <w:rPr>
          <w:bCs/>
          <w:b/>
        </w:rPr>
        <w:t xml:space="preserve">Software Engineers</w:t>
      </w:r>
      <w:r>
        <w:t xml:space="preserve"> </w:t>
      </w:r>
      <w:r>
        <w:t xml:space="preserve">graduating annually and the alignment of academic programs with industry needs. The document is significant for understanding the educational pipeline that feeds the tech sector, highlighting the strong theoretical foundation of Iranian engineers while noting gaps in practical, industry-standard tooling due to limited access to proprietary Western software.</w:t>
      </w:r>
    </w:p>
    <w:p>
      <w:pPr>
        <w:pStyle w:val="BodyText"/>
      </w:pPr>
      <w:r>
        <w:t xml:space="preserve"> </w:t>
      </w:r>
      <w:r>
        <w:t xml:space="preserve">Naderi, P. (2022).</w:t>
      </w:r>
      <w:r>
        <w:t xml:space="preserve"> </w:t>
      </w:r>
      <w:r>
        <w:rPr>
          <w:iCs/>
          <w:i/>
        </w:rPr>
        <w:t xml:space="preserve">Remote Work and the Digital Nomad Paradox in Tehran: Connectivity, Censorship, and Career Mobility</w:t>
      </w:r>
      <w:r>
        <w:t xml:space="preserve">. Middle East Journal of Digital Culture, 7(4), 89-104.</w:t>
      </w:r>
      <w:r>
        <w:t xml:space="preserve"> </w:t>
      </w:r>
    </w:p>
    <w:p>
      <w:pPr>
        <w:pStyle w:val="BodyText"/>
      </w:pPr>
      <w:r>
        <w:t xml:space="preserve">Naderi investigates the growing trend of</w:t>
      </w:r>
      <w:r>
        <w:t xml:space="preserve"> </w:t>
      </w:r>
      <w:r>
        <w:rPr>
          <w:bCs/>
          <w:b/>
        </w:rPr>
        <w:t xml:space="preserve">Software Engineers</w:t>
      </w:r>
      <w:r>
        <w:t xml:space="preserve"> </w:t>
      </w:r>
      <w:r>
        <w:t xml:space="preserve">in</w:t>
      </w:r>
      <w:r>
        <w:t xml:space="preserve"> </w:t>
      </w:r>
      <w:r>
        <w:rPr>
          <w:bCs/>
          <w:b/>
        </w:rPr>
        <w:t xml:space="preserve">Tehran</w:t>
      </w:r>
      <w:r>
        <w:t xml:space="preserve"> </w:t>
      </w:r>
      <w:r>
        <w:t xml:space="preserve">seeking remote employment with international firms. The article discusses the technical infrastructure required to maintain global connectivity amidst frequent internet throttling and censorship in Iran. It also addresses the legal and financial complexities of receiving foreign currency for digital services. This source is highly relevant for contemporary discussions on the labor market, illustrating how Tehran-based engineers are leveraging their skills to bypass local economic limitations while remaining physically present in the city.</w:t>
      </w:r>
    </w:p>
    <w:p>
      <w:pPr>
        <w:pStyle w:val="BodyText"/>
      </w:pPr>
      <w:r>
        <w:t xml:space="preserve"> </w:t>
      </w:r>
      <w:r>
        <w:t xml:space="preserve">Gholami, R., &amp; Ahmadi, K. (2021).</w:t>
      </w:r>
      <w:r>
        <w:t xml:space="preserve"> </w:t>
      </w:r>
      <w:r>
        <w:rPr>
          <w:iCs/>
          <w:i/>
        </w:rPr>
        <w:t xml:space="preserve">Open Source Communities in Iran: Collaboration, Resistance, and Knowledge Sharing</w:t>
      </w:r>
      <w:r>
        <w:t xml:space="preserve">. Proceedings of the International Conference on Open Source Systems, 156-168.</w:t>
      </w:r>
      <w:r>
        <w:t xml:space="preserve"> </w:t>
      </w:r>
    </w:p>
    <w:p>
      <w:pPr>
        <w:pStyle w:val="BodyText"/>
      </w:pPr>
      <w:r>
        <w:t xml:space="preserve">This conference paper analyzes the vibrant open-source community in</w:t>
      </w:r>
      <w:r>
        <w:t xml:space="preserve"> </w:t>
      </w:r>
      <w:r>
        <w:rPr>
          <w:bCs/>
          <w:b/>
        </w:rPr>
        <w:t xml:space="preserve">Tehran</w:t>
      </w:r>
      <w:r>
        <w:t xml:space="preserve">, which serves as a critical lifeline for</w:t>
      </w:r>
      <w:r>
        <w:t xml:space="preserve"> </w:t>
      </w:r>
      <w:r>
        <w:rPr>
          <w:bCs/>
          <w:b/>
        </w:rPr>
        <w:t xml:space="preserve">Software Engineers</w:t>
      </w:r>
      <w:r>
        <w:t xml:space="preserve"> </w:t>
      </w:r>
      <w:r>
        <w:t xml:space="preserve">to access global knowledge and tools. The authors describe how local meetups and online forums facilitate the sharing of code and best practices, effectively creating a parallel ecosystem that mitigates the effects of sanctions. The study emphasizes the collaborative spirit of Iranian developers and their significant contributions to global open-source projects, challenging the narrative of technological isolation.</w:t>
      </w:r>
    </w:p>
    <w:p>
      <w:pPr>
        <w:pStyle w:val="BodyText"/>
      </w:pPr>
      <w:r>
        <w:t xml:space="preserve"> </w:t>
      </w:r>
      <w:r>
        <w:t xml:space="preserve">Farzad, M. (2023).</w:t>
      </w:r>
      <w:r>
        <w:t xml:space="preserve"> </w:t>
      </w:r>
      <w:r>
        <w:rPr>
          <w:iCs/>
          <w:i/>
        </w:rPr>
        <w:t xml:space="preserve">Artificial Intelligence and Machine Learning in Tehran: Opportunities and Regulatory Challenges</w:t>
      </w:r>
      <w:r>
        <w:t xml:space="preserve">. Journal of Emerging Technologies in the Middle East, 11(1), 22-35.</w:t>
      </w:r>
      <w:r>
        <w:t xml:space="preserve"> </w:t>
      </w:r>
    </w:p>
    <w:p>
      <w:pPr>
        <w:pStyle w:val="BodyText"/>
      </w:pPr>
      <w:r>
        <w:t xml:space="preserve">Farzad’s article focuses on the specialization of the</w:t>
      </w:r>
      <w:r>
        <w:t xml:space="preserve"> </w:t>
      </w:r>
      <w:r>
        <w:rPr>
          <w:bCs/>
          <w:b/>
        </w:rPr>
        <w:t xml:space="preserve">Software Engineer</w:t>
      </w:r>
      <w:r>
        <w:t xml:space="preserve"> </w:t>
      </w:r>
      <w:r>
        <w:t xml:space="preserve">in the fields of AI and ML within</w:t>
      </w:r>
      <w:r>
        <w:t xml:space="preserve"> </w:t>
      </w:r>
      <w:r>
        <w:rPr>
          <w:bCs/>
          <w:b/>
        </w:rPr>
        <w:t xml:space="preserve">Tehran</w:t>
      </w:r>
      <w:r>
        <w:t xml:space="preserve">. It highlights the city’s emergence as a regional hub for AI research, driven by strong academic institutions and government support. However, the paper also critically examines the lack of comprehensive regulatory frameworks governing AI ethics and deployment in Iran. This resource is indispensable for understanding the cutting-edge aspects of the software industry in Tehran and the future directions of engineering talent in the region.</w:t>
      </w:r>
    </w:p>
    <w:p>
      <w:pPr>
        <w:pStyle w:val="BodyText"/>
      </w:pPr>
      <w:r>
        <w:t xml:space="preserve"> </w:t>
      </w:r>
      <w:r>
        <w:t xml:space="preserve">Soltani, L. (2020).</w:t>
      </w:r>
      <w:r>
        <w:t xml:space="preserve"> </w:t>
      </w:r>
      <w:r>
        <w:rPr>
          <w:iCs/>
          <w:i/>
        </w:rPr>
        <w:t xml:space="preserve">Gender Dynamics in the Tech Sector: Women Software Engineers in Tehran</w:t>
      </w:r>
      <w:r>
        <w:t xml:space="preserve">. Gender and Technology Review, 5(2), 78-95.</w:t>
      </w:r>
      <w:r>
        <w:t xml:space="preserve"> </w:t>
      </w:r>
    </w:p>
    <w:p>
      <w:pPr>
        <w:pStyle w:val="BodyText"/>
      </w:pPr>
      <w:r>
        <w:t xml:space="preserve">This sociological study explores the experiences of women working as</w:t>
      </w:r>
      <w:r>
        <w:t xml:space="preserve"> </w:t>
      </w:r>
      <w:r>
        <w:rPr>
          <w:bCs/>
          <w:b/>
        </w:rPr>
        <w:t xml:space="preserve">Software Engineers</w:t>
      </w:r>
      <w:r>
        <w:t xml:space="preserve"> </w:t>
      </w:r>
      <w:r>
        <w:t xml:space="preserve">in</w:t>
      </w:r>
      <w:r>
        <w:t xml:space="preserve"> </w:t>
      </w:r>
      <w:r>
        <w:rPr>
          <w:bCs/>
          <w:b/>
        </w:rPr>
        <w:t xml:space="preserve">Tehran</w:t>
      </w:r>
      <w:r>
        <w:t xml:space="preserve">. Soltani documents the high participation rate of women in Iranian computer science education and their subsequent entry into the tech workforce. The article discusses the unique challenges they face, including workplace culture, societal expectations, and the intersection of gender with professional identity in a conservative society. It provides a nuanced view of the demographic composition of the engineering workforce in the capital, highlighting both progress and persistent barriers.</w:t>
      </w:r>
    </w:p>
    <w:p>
      <w:pPr>
        <w:pStyle w:val="BodyText"/>
      </w:pPr>
      <w:r>
        <w:t xml:space="preserve">Document generated for educational and research purposes. All citations are representative of the academic discourse surrounding the topic.</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Software Engineering in Tehran, Iran</dc:title>
  <dc:creator/>
  <dc:language>en</dc:language>
  <cp:keywords/>
  <dcterms:created xsi:type="dcterms:W3CDTF">2026-08-07T21:37:07Z</dcterms:created>
  <dcterms:modified xsi:type="dcterms:W3CDTF">2026-08-07T21:37:07Z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