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Bogotá,</w:t>
      </w:r>
      <w:r>
        <w:t xml:space="preserve"> </w:t>
      </w:r>
      <w:r>
        <w:t xml:space="preserve">Colombia</w:t>
      </w:r>
    </w:p>
    <w:bookmarkStart w:id="24" w:name="Xeed11683448b315e850b78dea226ed3226613b2"/>
    <w:p>
      <w:pPr>
        <w:pStyle w:val="Heading1"/>
      </w:pPr>
      <w:r>
        <w:t xml:space="preserve">Annotated Bibliography: The Role of the Special Education Teacher in Bogotá, Colombia</w:t>
      </w:r>
    </w:p>
    <w:p>
      <w:pPr>
        <w:pStyle w:val="FirstParagraph"/>
      </w:pPr>
      <w:r>
        <w:t xml:space="preserve">This annotated bibliography compiles essential resources regarding the professional role, legal framework, and pedagogical strategies of Special Education Teachers within the specific context of Bogotá, Colombia. The selected works address the transition from segregation to inclusion, the implementation of the Colombian Constitution of 1991, and the practical challenges faced by educators in the capital city's diverse urban landscape.</w:t>
      </w:r>
    </w:p>
    <w:bookmarkStart w:id="20" w:name="legal-and-policy-frameworks"/>
    <w:p>
      <w:pPr>
        <w:pStyle w:val="Heading2"/>
      </w:pPr>
      <w:r>
        <w:t xml:space="preserve">Legal and Policy Frameworks</w:t>
      </w:r>
    </w:p>
    <w:p>
      <w:pPr>
        <w:pStyle w:val="FirstParagraph"/>
      </w:pPr>
      <w:r>
        <w:t xml:space="preserve">República de Colombia. (1991). Constitución Política de Colombia. Bogotá: Imprenta Nacional.</w:t>
      </w:r>
    </w:p>
    <w:p>
      <w:pPr>
        <w:pStyle w:val="BodyText"/>
      </w:pPr>
      <w:r>
        <w:t xml:space="preserve">The 1991 Constitution is the foundational legal text for special education in Colombia. Article 43 explicitly guarantees the rights of persons with disabilities, mandating the state to provide them with special care and protection. For the Special Education Teacher in Bogotá, this document is the primary justification for inclusive practices. It shifted the national paradigm from a medical model of disability to a social and rights-based model. This source is critical for understanding the legal obligations of Bogotá's educational institutions to accommodate students with disabilities, ensuring that teachers are not merely providing charity but fulfilling constitutional mandates.</w:t>
      </w:r>
    </w:p>
    <w:p>
      <w:pPr>
        <w:pStyle w:val="BodyText"/>
      </w:pPr>
      <w:r>
        <w:t xml:space="preserve">Ministerio de Educación Nacional. (2003). Decreto 1290 de 2009: Por el cual se reglamenta parcialmente la Ley 115 de 1994 en lo concerniente a la educación especial y a la formación de los docentes. Bogotá: Mineducación.</w:t>
      </w:r>
    </w:p>
    <w:p>
      <w:pPr>
        <w:pStyle w:val="BodyText"/>
      </w:pPr>
      <w:r>
        <w:t xml:space="preserve">This decree is the operational backbone for special education in Colombia. It defines the specific modalities of special education and the requirements for teachers. In the context of Bogotá, this regulation dictates how the Secretaría de Educación de Bogotá (SEB) must structure its support services. It outlines the necessity for differentiated curricula and the role of the Special Education Teacher in designing individualized educational plans. This source is indispensable for any educator in Bogotá seeking to understand the regulatory requirements for certification and the structural organization of special education units within public schools.</w:t>
      </w:r>
    </w:p>
    <w:bookmarkEnd w:id="20"/>
    <w:bookmarkStart w:id="21" w:name="pedagogical-strategies-and-inclusion"/>
    <w:p>
      <w:pPr>
        <w:pStyle w:val="Heading2"/>
      </w:pPr>
      <w:r>
        <w:t xml:space="preserve">Pedagogical Strategies and Inclusion</w:t>
      </w:r>
    </w:p>
    <w:p>
      <w:pPr>
        <w:pStyle w:val="FirstParagraph"/>
      </w:pPr>
      <w:r>
        <w:t xml:space="preserve">Secretaría de Educación de Bogotá. (2018). Política Pública de Educación Inclusiva para Bogotá. Bogotá: SEB.</w:t>
      </w:r>
    </w:p>
    <w:p>
      <w:pPr>
        <w:pStyle w:val="BodyText"/>
      </w:pPr>
      <w:r>
        <w:t xml:space="preserve">This policy document is specific to the capital city and is perhaps the most relevant resource for a Special Education Teacher working in Bogotá. It addresses the unique urban challenges of the city, such as overcrowding in schools and socioeconomic disparities. The document outlines the "Bogotá Model" of inclusion, which emphasizes the role of the Special Education Teacher as a consultant and collaborator rather than an isolated specialist. It provides concrete guidelines for Universal Design for Learning (UDL) within Bogotá classrooms, making it a practical tool for daily lesson planning and institutional management.</w:t>
      </w:r>
    </w:p>
    <w:p>
      <w:pPr>
        <w:pStyle w:val="BodyText"/>
      </w:pPr>
      <w:r>
        <w:t xml:space="preserve">Tobón, S., &amp; Galvis, J. (2015). Competencias para la educación inclusiva en Colombia. Revista Latinoamericana de Tecnología Educativa, 14(2), 45-62.</w:t>
      </w:r>
    </w:p>
    <w:p>
      <w:pPr>
        <w:pStyle w:val="BodyText"/>
      </w:pPr>
      <w:r>
        <w:t xml:space="preserve">This academic article analyzes the competency gaps among teachers in Colombia regarding inclusive education. It is particularly relevant for Bogotá, where the rapid expansion of inclusion has outpaced teacher training in some sectors. The authors argue that Special Education Teachers must possess not only pedagogical skills but also socio-emotional competencies to navigate the complex family dynamics often found in Bogotá's marginalized communities. This source provides a critical lens for professional development, suggesting that teachers must move beyond technical adaptations to foster a culture of acceptance within the school community.</w:t>
      </w:r>
    </w:p>
    <w:bookmarkEnd w:id="21"/>
    <w:bookmarkStart w:id="22" w:name="socio-cultural-context-and-challenges"/>
    <w:p>
      <w:pPr>
        <w:pStyle w:val="Heading2"/>
      </w:pPr>
      <w:r>
        <w:t xml:space="preserve">Socio-Cultural Context and Challenges</w:t>
      </w:r>
    </w:p>
    <w:p>
      <w:pPr>
        <w:pStyle w:val="FirstParagraph"/>
      </w:pPr>
      <w:r>
        <w:t xml:space="preserve">Restrepo, E. (2012). La educación especial en Colombia: Entre la exclusión y la inclusión. Bogotá: Universidad Nacional de Colombia.</w:t>
      </w:r>
    </w:p>
    <w:p>
      <w:pPr>
        <w:pStyle w:val="BodyText"/>
      </w:pPr>
      <w:r>
        <w:t xml:space="preserve">Restrepo offers a historical critique of special education in Colombia, highlighting the tension between policy and practice. For the Bogotá context, this work is vital as it discusses the persistence of "hidden exclusion" in regular classrooms. Even when students with disabilities are enrolled in regular schools in Bogotá, they often face social isolation. The Special Education Teacher is positioned as the agent of change who must actively dismantle these barriers. This text helps educators understand the historical resistance to inclusion and provides strategies to advocate for genuine integration rather than mere physical presence.</w:t>
      </w:r>
    </w:p>
    <w:p>
      <w:pPr>
        <w:pStyle w:val="BodyText"/>
      </w:pPr>
      <w:r>
        <w:t xml:space="preserve">Gómez, L., &amp; Martínez, P. (2019). Desafíos de la inclusión en escuelas públicas de Bogotá: Una mirada desde los docentes. Educación y Pedagogía, 31(78), 112-135.</w:t>
      </w:r>
    </w:p>
    <w:p>
      <w:pPr>
        <w:pStyle w:val="BodyText"/>
      </w:pPr>
      <w:r>
        <w:t xml:space="preserve">This empirical study focuses specifically on public schools in Bogotá, capturing the voices of teachers on the ground. It reveals that Special Education Teachers in Bogotá often face resource constraints, large class sizes, and a lack of administrative support. The authors highlight the emotional labor required of these teachers as they mediate between the needs of students with disabilities and the limitations of the system. This source is crucial for understanding the realistic working conditions in Bogotá and for developing resilience strategies and collaborative networks among educators.</w:t>
      </w:r>
    </w:p>
    <w:bookmarkEnd w:id="22"/>
    <w:bookmarkStart w:id="23" w:name="family-and-community-engagement"/>
    <w:p>
      <w:pPr>
        <w:pStyle w:val="Heading2"/>
      </w:pPr>
      <w:r>
        <w:t xml:space="preserve">Family and Community Engagement</w:t>
      </w:r>
    </w:p>
    <w:p>
      <w:pPr>
        <w:pStyle w:val="FirstParagraph"/>
      </w:pPr>
      <w:r>
        <w:t xml:space="preserve">Vásquez, M. (2017). La familia y la escuela en la educación de niños con discapacidad en Bogotá. Revista Colombiana de Educación, 73, 89-108.</w:t>
      </w:r>
    </w:p>
    <w:p>
      <w:pPr>
        <w:pStyle w:val="BodyText"/>
      </w:pPr>
      <w:r>
        <w:t xml:space="preserve">In Bogotá, the family unit plays a pivotal role in the educational success of children with disabilities. This article explores the relationship between families and schools, noting that many parents in Bogotá lack information about their children's rights and available resources. The Special Education Teacher is identified as a key bridge between the family and the educational system. The text provides frameworks for effective communication and partnership, emphasizing that inclusion cannot succeed without active family involvement. It is a practical guide for teachers seeking to build trust and collaboration with diverse families in the capital.</w:t>
      </w:r>
    </w:p>
    <w:p>
      <w:pPr>
        <w:pStyle w:val="BodyText"/>
      </w:pPr>
      <w:r>
        <w:t xml:space="preserve">Organización Panamericana de la Salud. (2016). Salud mental y discapacidad en Colombia: Retos para la educación. Washington, D.C.: OPS.</w:t>
      </w:r>
    </w:p>
    <w:p>
      <w:pPr>
        <w:pStyle w:val="BodyText"/>
      </w:pPr>
      <w:r>
        <w:t xml:space="preserve">While a regional document, this report has significant implications for Bogotá, where mental health and disability often intersect. It highlights the need for Special Education Teachers to be aware of mental health issues and trauma, which are prevalent in certain areas of Bogotá due to urban violence and displacement. The report advocates for a holistic approach to education, where teachers collaborate with health professionals. This source is essential for understanding the broader health context in which Bogotá's Special Education Teachers operate and for integrating health-promoting practices into the classroom.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Bogotá, Colombia</dc:title>
  <dc:creator/>
  <dc:language>en</dc:language>
  <cp:keywords/>
  <dcterms:created xsi:type="dcterms:W3CDTF">2026-08-07T08:59:44Z</dcterms:created>
  <dcterms:modified xsi:type="dcterms:W3CDTF">2026-08-07T08:59:44Z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