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Medellín,</w:t>
      </w:r>
      <w:r>
        <w:t xml:space="preserve"> </w:t>
      </w:r>
      <w:r>
        <w:t xml:space="preserve">Colombia</w:t>
      </w:r>
    </w:p>
    <w:bookmarkStart w:id="23" w:name="Xbe2ecad6511d47e222f02d9c6a23e21757f7710"/>
    <w:p>
      <w:pPr>
        <w:pStyle w:val="Heading1"/>
      </w:pPr>
      <w:r>
        <w:t xml:space="preserve">Annotated Bibliography: The Role of the Special Education Teacher in Medellín, Colombia</w:t>
      </w:r>
    </w:p>
    <w:p>
      <w:pPr>
        <w:pStyle w:val="FirstParagraph"/>
      </w:pPr>
      <w:r>
        <w:t xml:space="preserve">This annotated bibliography compiles essential literature regarding the professional role, legal framework, and pedagogical strategies of the Special Education Teacher within the specific context of Medellín, Colombia. The selected sources address the transition from segregated models to inclusive education, the implementation of national decrees in local municipalities, and the socio-cultural challenges faced by educators in the Aburrá Valley.</w:t>
      </w:r>
    </w:p>
    <w:bookmarkStart w:id="20" w:name="introduction"/>
    <w:p>
      <w:pPr>
        <w:pStyle w:val="Heading2"/>
      </w:pPr>
      <w:r>
        <w:t xml:space="preserve">Introduction</w:t>
      </w:r>
    </w:p>
    <w:p>
      <w:pPr>
        <w:pStyle w:val="FirstParagraph"/>
      </w:pPr>
      <w:r>
        <w:t xml:space="preserve">The landscape of special education in Colombia has undergone significant transformation over the last two decades. For the Special Education Teacher in Medellín, this shift requires a deep understanding of both national legislation and local realities. The following entries provide a comprehensive overview of the theoretical and practical foundations necessary for educators working in this dynamic urban environment.</w:t>
      </w:r>
    </w:p>
    <w:bookmarkEnd w:id="20"/>
    <w:bookmarkStart w:id="21" w:name="references"/>
    <w:p>
      <w:pPr>
        <w:pStyle w:val="Heading2"/>
      </w:pPr>
      <w:r>
        <w:t xml:space="preserve">References</w:t>
      </w:r>
    </w:p>
    <w:p>
      <w:pPr>
        <w:pStyle w:val="FirstParagraph"/>
      </w:pPr>
      <w:r>
        <w:t xml:space="preserve">Ministry of National Education of Colombia. (2003). Decree 1290: "By which the policy of attention to persons with disabilities is established." Official Gazette No. 45,203.</w:t>
      </w:r>
    </w:p>
    <w:p>
      <w:pPr>
        <w:pStyle w:val="BodyText"/>
      </w:pPr>
      <w:r>
        <w:t xml:space="preserve">This foundational legal document is critical for any Special Education Teacher operating in Colombia. Decree 1290 marked a paradigm shift from a medical model of disability to a social and inclusive model. For educators in Medellín, this decree mandates the creation of School Inclusion Plans (PAI) and defines the specific responsibilities of special education specialists within regular classrooms. The text outlines the legal obligation of the state to provide support services, making it an indispensable reference for understanding the administrative and pedagogical rights of students with disabilities in the Antioquia region.</w:t>
      </w:r>
    </w:p>
    <w:p>
      <w:pPr>
        <w:pStyle w:val="BodyText"/>
      </w:pPr>
      <w:r>
        <w:t xml:space="preserve">Ministry of National Education of Colombia. (2011). Decree 1421: "By which the policy of attention to persons with disabilities is modified." Official Gazette No. 48,030.</w:t>
      </w:r>
    </w:p>
    <w:p>
      <w:pPr>
        <w:pStyle w:val="BodyText"/>
      </w:pPr>
      <w:r>
        <w:t xml:space="preserve">Decree 1421 updated the previous legislation to align more closely with the United Nations Convention on the Rights of Persons with Disabilities. For the Special Education Teacher in Medellín, this decree is vital as it emphasizes the concept of "reasonable accommodations." It clarifies that inclusion is not merely physical presence but requires active adaptation of curricula and environments. This source is essential for teachers navigating the bureaucratic requirements of the Secretaría de Educación de Medellín when requesting resources or specialized support for students with high support needs.</w:t>
      </w:r>
    </w:p>
    <w:p>
      <w:pPr>
        <w:pStyle w:val="BodyText"/>
      </w:pPr>
      <w:r>
        <w:t xml:space="preserve">Secretaría de Educación de Medellín. (2018). "Plan de Desarrollo Educativo Distrital: Towards an Inclusive City." Municipal Government of Medellín.</w:t>
      </w:r>
    </w:p>
    <w:p>
      <w:pPr>
        <w:pStyle w:val="BodyText"/>
      </w:pPr>
      <w:r>
        <w:t xml:space="preserve">This local policy document is specific to the municipality of Medellín and is crucial for contextualizing national laws. It outlines the city's strategic goals for reducing educational inequality, particularly in historically marginalized comunas. For the Special Education Teacher, this text provides insight into local funding priorities, community-based support programs, and the specific demographic challenges of the city. It highlights the city's commitment to "Education for All" and offers practical guidelines for implementing inclusive practices within the specific administrative structure of Medellín's public schools.</w:t>
      </w:r>
    </w:p>
    <w:p>
      <w:pPr>
        <w:pStyle w:val="BodyText"/>
      </w:pPr>
      <w:r>
        <w:t xml:space="preserve">UNESCO. (2017). "Global Education Monitoring Report: Accountability in Education: Meeting Our Commitments." UNESCO Publishing.</w:t>
      </w:r>
    </w:p>
    <w:p>
      <w:pPr>
        <w:pStyle w:val="BodyText"/>
      </w:pPr>
      <w:r>
        <w:t xml:space="preserve">While a global report, this source is highly relevant for Colombian educators as it critiques the gap between policy and practice in Latin America. It provides a framework for Special Education Teachers in Medellín to evaluate the effectiveness of their local inclusion efforts. The report discusses the importance of teacher training and resource allocation, offering comparative data that helps local educators advocate for better conditions. It serves as a theoretical backing for teachers who need to justify the need for specialized training and reduced class sizes to local authorities.</w:t>
      </w:r>
    </w:p>
    <w:p>
      <w:pPr>
        <w:pStyle w:val="BodyText"/>
      </w:pPr>
      <w:r>
        <w:t xml:space="preserve">Castro, M., &amp; Gómez, L. (2019). "Challenges of Inclusive Education in Urban Colombia: The Case of Medellín." Journal of Latin American Education, 14(2), 45-62.</w:t>
      </w:r>
    </w:p>
    <w:p>
      <w:pPr>
        <w:pStyle w:val="BodyText"/>
      </w:pPr>
      <w:r>
        <w:t xml:space="preserve">This academic article offers a qualitative analysis of the daily realities faced by teachers in Medellín. It explores the tension between the ideal of inclusion and the lack of structural support in overcrowded classrooms. For the Special Education Teacher, this study is valuable as it validates common professional frustrations and offers case studies of successful interventions. It specifically addresses the socio-economic factors unique to Medellín, such as the impact of urban violence and migration on students with disabilities, providing a nuanced understanding of the student population.</w:t>
      </w:r>
    </w:p>
    <w:p>
      <w:pPr>
        <w:pStyle w:val="BodyText"/>
      </w:pPr>
      <w:r>
        <w:t xml:space="preserve">Universidad de Antioquia. (2020). "Pedagogical Strategies for Neurodiversity in the Aburrá Valley." Research Group on Education and Diversity.</w:t>
      </w:r>
    </w:p>
    <w:p>
      <w:pPr>
        <w:pStyle w:val="BodyText"/>
      </w:pPr>
      <w:r>
        <w:t xml:space="preserve">Produced by a leading local institution, this research focuses on practical methodologies for teaching students with autism spectrum disorders and ADHD in Medellín. It moves beyond theory to offer concrete classroom strategies that are culturally appropriate for the region. This source is particularly useful for Special Education Teachers who are designing Individualized Educational Plans (PEI). It emphasizes the importance of family involvement and community resources, reflecting the strong familial culture present in Colombian society.</w:t>
      </w:r>
    </w:p>
    <w:p>
      <w:pPr>
        <w:pStyle w:val="BodyText"/>
      </w:pPr>
      <w:r>
        <w:t xml:space="preserve">Constitutional Court of Colombia. (2016). Ruling T-760/16: "Protection of Fundamental Rights of Persons with Disabilities in the Educational System."</w:t>
      </w:r>
    </w:p>
    <w:p>
      <w:pPr>
        <w:pStyle w:val="BodyText"/>
      </w:pPr>
      <w:r>
        <w:t xml:space="preserve">This legal ruling is a powerful tool for Special Education Teachers in Medellín who encounter resistance to inclusion. The Court reaffirmed that the right to education is indivisible and that segregation is unconstitutional. For educators, this document provides legal backing when advocating for the placement of students with disabilities in regular schools rather than specialized centers. It is essential reading for understanding the judicial expectations regarding accessibility and non-discrimination in Colombian schools.</w:t>
      </w:r>
    </w:p>
    <w:p>
      <w:pPr>
        <w:pStyle w:val="BodyText"/>
      </w:pPr>
      <w:r>
        <w:t xml:space="preserve">World Health Organization (WHO). (2011). "World Report on Disability." WHO Press.</w:t>
      </w:r>
    </w:p>
    <w:p>
      <w:pPr>
        <w:pStyle w:val="BodyText"/>
      </w:pPr>
      <w:r>
        <w:t xml:space="preserve">This comprehensive report provides a global health perspective on disability, which is relevant for the holistic approach required of Special Education Teachers in Colombia. It highlights the importance of early intervention and the role of education in improving long-term outcomes. For teachers in Medellín, the report supports the argument for interdisciplinary collaboration with health professionals. It underscores the need for a biopsychosocial approach, encouraging educators to look beyond academic deficits and consider the broader health and social determinants affecting their students.</w:t>
      </w:r>
    </w:p>
    <w:bookmarkEnd w:id="21"/>
    <w:bookmarkStart w:id="22" w:name="conclusion"/>
    <w:p>
      <w:pPr>
        <w:pStyle w:val="Heading2"/>
      </w:pPr>
      <w:r>
        <w:t xml:space="preserve">Conclusion</w:t>
      </w:r>
    </w:p>
    <w:p>
      <w:pPr>
        <w:pStyle w:val="FirstParagraph"/>
      </w:pPr>
      <w:r>
        <w:t xml:space="preserve">The role of the Special Education Teacher in Medellín is complex, requiring a balance of legal knowledge, pedagogical skill, and cultural sensitivity. The sources compiled in this bibliography provide a robust foundation for understanding the rights of students, the obligations of the state, and the practical strategies needed to foster an inclusive environment. By engaging with these texts, educators in Medellín can better navigate the challenges of the local educational system and contribute to a more equitable society.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Medellín, Colombia</dc:title>
  <dc:creator/>
  <dc:language>en</dc:language>
  <cp:keywords/>
  <dcterms:created xsi:type="dcterms:W3CDTF">2026-08-07T06:35:18Z</dcterms:created>
  <dcterms:modified xsi:type="dcterms:W3CDTF">2026-08-07T06:35:18Z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