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Lyon,</w:t>
      </w:r>
      <w:r>
        <w:t xml:space="preserve"> </w:t>
      </w:r>
      <w:r>
        <w:t xml:space="preserve">France</w:t>
      </w:r>
    </w:p>
    <w:bookmarkStart w:id="33" w:name="Xc99ea2c3cba2414b2dd37c6f46410a44f84309c"/>
    <w:p>
      <w:pPr>
        <w:pStyle w:val="Heading1"/>
      </w:pPr>
      <w:r>
        <w:t xml:space="preserve">Annotated Bibliography: The Role of the Special Education Teacher in Lyon, France</w:t>
      </w:r>
    </w:p>
    <w:p>
      <w:pPr>
        <w:pStyle w:val="FirstParagraph"/>
      </w:pPr>
      <w:r>
        <w:rPr>
          <w:bCs/>
          <w:b/>
        </w:rPr>
        <w:t xml:space="preserve">Introduction</w:t>
      </w:r>
    </w:p>
    <w:p>
      <w:pPr>
        <w:pStyle w:val="BodyText"/>
      </w:pPr>
      <w:r>
        <w:t xml:space="preserve">This annotated bibliography compiles essential resources regarding the profession of the Special Education Teacher within the specific context of Lyon, France. The French educational system, particularly in major metropolitan areas like Lyon, operates under a centralized framework governed by the Ministry of National Education. However, the implementation of inclusive education policies, such as the 2005 Law for Equal Rights and Opportunities, presents unique challenges and opportunities at the local level.</w:t>
      </w:r>
    </w:p>
    <w:p>
      <w:pPr>
        <w:pStyle w:val="BodyText"/>
      </w:pPr>
      <w:r>
        <w:t xml:space="preserve">The following sources examine the legal frameworks, pedagogical strategies, and socio-economic realities that define the work of a Special Education Teacher in the Lyon metropolitan area. These references are critical for understanding how national mandates are translated into classroom practices in the diverse districts of Lyon, ranging from the affluent 6th arrondissement to the socially complex 9th and 10th arrondissements.</w:t>
      </w:r>
    </w:p>
    <w:bookmarkStart w:id="22" w:name="legal-and-policy-frameworks"/>
    <w:p>
      <w:pPr>
        <w:pStyle w:val="Heading2"/>
      </w:pPr>
      <w:r>
        <w:t xml:space="preserve">Legal and Policy Frameworks</w:t>
      </w:r>
    </w:p>
    <w:bookmarkStart w:id="20" w:name="the-foundational-legislation"/>
    <w:p>
      <w:pPr>
        <w:pStyle w:val="Heading3"/>
      </w:pPr>
      <w:r>
        <w:t xml:space="preserve">1. The Foundational Legislation</w:t>
      </w:r>
    </w:p>
    <w:p>
      <w:pPr>
        <w:pStyle w:val="FirstParagraph"/>
      </w:pPr>
      <w:r>
        <w:t xml:space="preserve">French National Assembly. (2005).</w:t>
      </w:r>
      <w:r>
        <w:t xml:space="preserve"> </w:t>
      </w:r>
      <w:r>
        <w:rPr>
          <w:iCs/>
          <w:i/>
        </w:rPr>
        <w:t xml:space="preserve">Law No. 2005-102 of February 11, 2005, for Equal Rights and Opportunities, Participation, and Citizenship of Persons with Disabilities</w:t>
      </w:r>
      <w:r>
        <w:t xml:space="preserve">. Journal Officiel de la République Française.</w:t>
      </w:r>
    </w:p>
    <w:p>
      <w:pPr>
        <w:pStyle w:val="BodyText"/>
      </w:pPr>
      <w:r>
        <w:t xml:space="preserve">This landmark legislation is the cornerstone of special education in France. It mandates the "priority of schooling in ordinary conditions" for children with disabilities. For a Special Education Teacher in Lyon, this law is not merely theoretical; it dictates daily operations. It establishes the right to a Personalized Schooling Project (PSP) and the involvement of the MDPH (Departmental House for Disabled Persons). In the context of Lyon, this law has driven the creation of specialized support units within mainstream schools. Understanding this text is essential for any educator navigating the bureaucratic requirements of securing resources for students with autism, physical disabilities, or learning difficulties in the Rhône department.</w:t>
      </w:r>
    </w:p>
    <w:bookmarkEnd w:id="20"/>
    <w:bookmarkStart w:id="21" w:name="Xc488b9a686e3d58eea6cff0222bb4466eb0498e"/>
    <w:p>
      <w:pPr>
        <w:pStyle w:val="Heading3"/>
      </w:pPr>
      <w:r>
        <w:t xml:space="preserve">2. Local Implementation in the Rhône Department</w:t>
      </w:r>
    </w:p>
    <w:p>
      <w:pPr>
        <w:pStyle w:val="FirstParagraph"/>
      </w:pPr>
      <w:r>
        <w:t xml:space="preserve">Académie de Lyon. (2022).</w:t>
      </w:r>
      <w:r>
        <w:t xml:space="preserve"> </w:t>
      </w:r>
      <w:r>
        <w:rPr>
          <w:iCs/>
          <w:i/>
        </w:rPr>
        <w:t xml:space="preserve">Guide to Inclusive Education: Procedures and Support for the 2022-2023 Academic Year</w:t>
      </w:r>
      <w:r>
        <w:t xml:space="preserve">. Rectorat de l'Académie de Lyon.</w:t>
      </w:r>
    </w:p>
    <w:p>
      <w:pPr>
        <w:pStyle w:val="BodyText"/>
      </w:pPr>
      <w:r>
        <w:t xml:space="preserve">This document provides a practical roadmap for educators within the Lyon Academy. It details the specific protocols for referring students to the CDAPH (Commission for the Rights and Autonomy of Disabled Persons) and outlines the roles of various support staff, including AVS (Auxiliaires de Vie Scolaire). For a Special Education Teacher based in Lyon, this guide is indispensable. It clarifies how national laws are interpreted locally, offering insights into the specific resources available in Lyon's schools, such as the ULIS (Units for Localized Inclusion in Schooling) networks. It highlights the collaborative nature of the role, emphasizing the teacher's responsibility to coordinate with medical and social services prevalent in the Lyon healthcare ecosystem.</w:t>
      </w:r>
    </w:p>
    <w:bookmarkEnd w:id="21"/>
    <w:bookmarkEnd w:id="22"/>
    <w:bookmarkStart w:id="25" w:name="Xc7259f198c0d9a87f39cde925cb072a0998c6cc"/>
    <w:p>
      <w:pPr>
        <w:pStyle w:val="Heading2"/>
      </w:pPr>
      <w:r>
        <w:t xml:space="preserve">Pedagogical Strategies and Classroom Practice</w:t>
      </w:r>
    </w:p>
    <w:bookmarkStart w:id="23" w:name="Xb8d2dc8368a721b92a8f310cbc2a9e6227a6113"/>
    <w:p>
      <w:pPr>
        <w:pStyle w:val="Heading3"/>
      </w:pPr>
      <w:r>
        <w:t xml:space="preserve">3. Differentiated Instruction in French Classrooms</w:t>
      </w:r>
    </w:p>
    <w:p>
      <w:pPr>
        <w:pStyle w:val="FirstParagraph"/>
      </w:pPr>
      <w:r>
        <w:t xml:space="preserve">Vinatier, I., &amp; Leutenegger, M. (2019).</w:t>
      </w:r>
      <w:r>
        <w:t xml:space="preserve"> </w:t>
      </w:r>
      <w:r>
        <w:rPr>
          <w:iCs/>
          <w:i/>
        </w:rPr>
        <w:t xml:space="preserve">Differentiation and Inclusion: Pedagogical Approaches for Diverse Learners</w:t>
      </w:r>
      <w:r>
        <w:t xml:space="preserve">. Presses Universitaires de Lyon.</w:t>
      </w:r>
    </w:p>
    <w:p>
      <w:pPr>
        <w:pStyle w:val="BodyText"/>
      </w:pPr>
      <w:r>
        <w:t xml:space="preserve">Published by a local university press, this text is highly relevant to the Lyon context. It explores differentiated instruction strategies tailored to the French curriculum. The authors argue that inclusion requires more than physical presence; it demands pedagogical adaptation. For a Special Education Teacher in Lyon, this book offers concrete methodologies for adapting lessons in mathematics and French language arts to meet the needs of students with dyslexia or ADHD. It addresses the challenge of large class sizes, a common issue in Lyon's public schools, and provides frameworks for managing heterogeneous groups effectively while maintaining academic rigor.</w:t>
      </w:r>
    </w:p>
    <w:bookmarkEnd w:id="23"/>
    <w:bookmarkStart w:id="24" w:name="X1116da302447cb668b8b46dab6d6bc7cefaf3d9"/>
    <w:p>
      <w:pPr>
        <w:pStyle w:val="Heading3"/>
      </w:pPr>
      <w:r>
        <w:t xml:space="preserve">4. Supporting Students with Autism Spectrum Disorders</w:t>
      </w:r>
    </w:p>
    <w:p>
      <w:pPr>
        <w:pStyle w:val="FirstParagraph"/>
      </w:pPr>
      <w:r>
        <w:t xml:space="preserve">Bourgeois, M. (2020).</w:t>
      </w:r>
      <w:r>
        <w:t xml:space="preserve"> </w:t>
      </w:r>
      <w:r>
        <w:rPr>
          <w:iCs/>
          <w:i/>
        </w:rPr>
        <w:t xml:space="preserve">Autism in the School Environment: From Diagnosis to Educational Project</w:t>
      </w:r>
      <w:r>
        <w:t xml:space="preserve">. ESF Éditions.</w:t>
      </w:r>
    </w:p>
    <w:p>
      <w:pPr>
        <w:pStyle w:val="BodyText"/>
      </w:pPr>
      <w:r>
        <w:t xml:space="preserve">As the prevalence of autism diagnoses rises in France, this resource is critical for Special Education Teachers in Lyon. It bridges the gap between clinical diagnosis and educational practice. The book details the creation of structured environments and the use of visual supports, which are crucial for students in ULIS-Autism units found in many Lyon schools. It also discusses the importance of training mainstream teachers and staff, a key responsibility for the Special Education Teacher acting as a resource person within their school. The text is particularly valuable for its focus on sensory regulation, a frequent challenge in the bustling, urban environment of Lyon.</w:t>
      </w:r>
    </w:p>
    <w:bookmarkEnd w:id="24"/>
    <w:bookmarkEnd w:id="25"/>
    <w:bookmarkStart w:id="28" w:name="socio-economic-and-cultural-contexts"/>
    <w:p>
      <w:pPr>
        <w:pStyle w:val="Heading2"/>
      </w:pPr>
      <w:r>
        <w:t xml:space="preserve">Socio-Economic and Cultural Contexts</w:t>
      </w:r>
    </w:p>
    <w:bookmarkStart w:id="26" w:name="inclusion-in-urban-and-diverse-settings"/>
    <w:p>
      <w:pPr>
        <w:pStyle w:val="Heading3"/>
      </w:pPr>
      <w:r>
        <w:t xml:space="preserve">5. Inclusion in Urban and Diverse Settings</w:t>
      </w:r>
    </w:p>
    <w:p>
      <w:pPr>
        <w:pStyle w:val="FirstParagraph"/>
      </w:pPr>
      <w:r>
        <w:t xml:space="preserve">Durand, C., &amp; Lefebvre, P. (2021).</w:t>
      </w:r>
      <w:r>
        <w:t xml:space="preserve"> </w:t>
      </w:r>
      <w:r>
        <w:rPr>
          <w:iCs/>
          <w:i/>
        </w:rPr>
        <w:t xml:space="preserve">Education and Social Inequality in Metropolitan France: The Case of Lyon</w:t>
      </w:r>
      <w:r>
        <w:t xml:space="preserve">. Revue Française de Pédagogie.</w:t>
      </w:r>
    </w:p>
    <w:p>
      <w:pPr>
        <w:pStyle w:val="BodyText"/>
      </w:pPr>
      <w:r>
        <w:t xml:space="preserve">This academic article examines the intersection of disability and social inequality in Lyon. It highlights how students with disabilities in socio-economically disadvantaged arrondissements often face compounded barriers. For a Special Education Teacher, this reading is vital for developing cultural competence and empathy. It underscores the need to consider a student's home environment, language background, and access to healthcare when designing educational interventions. The article advocates for a holistic approach, urging teachers to collaborate with local social services and community organizations in Lyon to support the whole child, not just their academic performance.</w:t>
      </w:r>
    </w:p>
    <w:bookmarkEnd w:id="26"/>
    <w:bookmarkStart w:id="27" w:name="multilingualism-and-special-education"/>
    <w:p>
      <w:pPr>
        <w:pStyle w:val="Heading3"/>
      </w:pPr>
      <w:r>
        <w:t xml:space="preserve">6. Multilingualism and Special Education</w:t>
      </w:r>
    </w:p>
    <w:p>
      <w:pPr>
        <w:pStyle w:val="FirstParagraph"/>
      </w:pPr>
      <w:r>
        <w:t xml:space="preserve">Grosjean, F. (2018).</w:t>
      </w:r>
      <w:r>
        <w:t xml:space="preserve"> </w:t>
      </w:r>
      <w:r>
        <w:rPr>
          <w:iCs/>
          <w:i/>
        </w:rPr>
        <w:t xml:space="preserve">Life with Two Languages: An Introduction to Bilingualism</w:t>
      </w:r>
      <w:r>
        <w:t xml:space="preserve">. Harvard University Press.</w:t>
      </w:r>
    </w:p>
    <w:p>
      <w:pPr>
        <w:pStyle w:val="BodyText"/>
      </w:pPr>
      <w:r>
        <w:t xml:space="preserve">Lyon is a multicultural city with a significant population of students whose first language is not French. This classic text provides a theoretical foundation for understanding bilingualism. For a Special Education Teacher, distinguishing between language acquisition delays and specific learning disabilities is a daily challenge. This book helps educators avoid misdiagnosing bilingual students as having cognitive impairments. It offers strategies for leveraging a student's home language as a resource in the learning process, which is particularly relevant in Lyon's diverse schools where students may speak Arabic, Portuguese, or English alongside French.</w:t>
      </w:r>
    </w:p>
    <w:bookmarkEnd w:id="27"/>
    <w:bookmarkEnd w:id="28"/>
    <w:bookmarkStart w:id="31" w:name="X2164111b339e050a2aead4fa38c65172824ef63"/>
    <w:p>
      <w:pPr>
        <w:pStyle w:val="Heading2"/>
      </w:pPr>
      <w:r>
        <w:t xml:space="preserve">Professional Development and Collaboration</w:t>
      </w:r>
    </w:p>
    <w:bookmarkStart w:id="29" w:name="X7c6c930d611b820b5cc1d4ee5d0ae5cff20bdcb"/>
    <w:p>
      <w:pPr>
        <w:pStyle w:val="Heading3"/>
      </w:pPr>
      <w:r>
        <w:t xml:space="preserve">7. The Role of the Special Education Teacher as a Leader</w:t>
      </w:r>
    </w:p>
    <w:p>
      <w:pPr>
        <w:pStyle w:val="FirstParagraph"/>
      </w:pPr>
      <w:r>
        <w:t xml:space="preserve">Ministère de l'Éducation Nationale. (2023).</w:t>
      </w:r>
      <w:r>
        <w:t xml:space="preserve"> </w:t>
      </w:r>
      <w:r>
        <w:rPr>
          <w:iCs/>
          <w:i/>
        </w:rPr>
        <w:t xml:space="preserve">Training Guide for Teachers of ULIS and Specialized Support</w:t>
      </w:r>
      <w:r>
        <w:t xml:space="preserve">. CNDP.</w:t>
      </w:r>
    </w:p>
    <w:p>
      <w:pPr>
        <w:pStyle w:val="BodyText"/>
      </w:pPr>
      <w:r>
        <w:t xml:space="preserve">This official training guide outlines the professional expectations for Special Education Teachers in France. It emphasizes their role as leaders in inclusive education within their schools. The document covers topics such as team building, conflict resolution, and advocacy. For a teacher in Lyon, this guide is a reference for professional growth, detailing the competencies required to manage a ULIS unit or provide itinerant support. It also highlights the importance of continuous professional development, encouraging teachers to engage with local networks and research initiatives available in the Lyon region.</w:t>
      </w:r>
    </w:p>
    <w:bookmarkEnd w:id="29"/>
    <w:bookmarkStart w:id="30" w:name="collaborative-practices-with-families"/>
    <w:p>
      <w:pPr>
        <w:pStyle w:val="Heading3"/>
      </w:pPr>
      <w:r>
        <w:t xml:space="preserve">8. Collaborative Practices with Families</w:t>
      </w:r>
    </w:p>
    <w:p>
      <w:pPr>
        <w:pStyle w:val="FirstParagraph"/>
      </w:pPr>
      <w:r>
        <w:t xml:space="preserve">Pellat, J. (2019).</w:t>
      </w:r>
      <w:r>
        <w:t xml:space="preserve"> </w:t>
      </w:r>
      <w:r>
        <w:rPr>
          <w:iCs/>
          <w:i/>
        </w:rPr>
        <w:t xml:space="preserve">Family-School Partnerships in Special Education: Building Trust and Collaboration</w:t>
      </w:r>
      <w:r>
        <w:t xml:space="preserve">. De Boeck Supérieur.</w:t>
      </w:r>
    </w:p>
    <w:p>
      <w:pPr>
        <w:pStyle w:val="BodyText"/>
      </w:pPr>
      <w:r>
        <w:t xml:space="preserve">Effective collaboration with families is crucial for the success of students with disabilities. This book provides practical advice for building strong partnerships between Special Education Teachers and parents. In the context of Lyon, where families may come from diverse cultural backgrounds and have varying levels of familiarity with the French educational system, this resource is invaluable. It offers strategies for communicating effectively, managing expectations, and involving parents in the development of the PSP. The text emphasizes the importance of empathy and active listening, skills that are essential for navigating the complex dynamics of family-school relationships in a large urban center.</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resources for Special Education Teachers in Lyon, France. From legal frameworks to pedagogical strategies and socio-cultural considerations, these sources offer a robust foundation for understanding and excelling in this vital profession. By engaging with these texts, educators can better support the diverse needs of students in Lyon's schools, fostering an inclusive and equitable educational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Lyon, France</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