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Special</w:t>
      </w:r>
      <w:r>
        <w:t xml:space="preserve"> </w:t>
      </w:r>
      <w:r>
        <w:t xml:space="preserve">Education</w:t>
      </w:r>
      <w:r>
        <w:t xml:space="preserve"> </w:t>
      </w:r>
      <w:r>
        <w:t xml:space="preserve">in</w:t>
      </w:r>
      <w:r>
        <w:t xml:space="preserve"> </w:t>
      </w:r>
      <w:r>
        <w:t xml:space="preserve">Marseille,</w:t>
      </w:r>
      <w:r>
        <w:t xml:space="preserve"> </w:t>
      </w:r>
      <w:r>
        <w:t xml:space="preserve">France</w:t>
      </w:r>
    </w:p>
    <w:bookmarkStart w:id="23" w:name="Xddfaca38ef1dc77f3f70835a551df47ed7a9f6b"/>
    <w:p>
      <w:pPr>
        <w:pStyle w:val="Heading1"/>
      </w:pPr>
      <w:r>
        <w:t xml:space="preserve">Annotated Bibliography: The Role of the Special Education Teacher in Marseille, France</w:t>
      </w:r>
    </w:p>
    <w:p>
      <w:pPr>
        <w:pStyle w:val="FirstParagraph"/>
      </w:pPr>
      <w:r>
        <w:t xml:space="preserve">This annotated bibliography compiles essential resources regarding the professional landscape, legal frameworks, and pedagogical strategies for Special Education Teachers operating within the specific context of Marseille, France. The collection addresses the unique socio-economic challenges of the Bouches-du-Rhône department, the implementation of the French inclusive education model, and the specific duties of the</w:t>
      </w:r>
      <w:r>
        <w:t xml:space="preserve"> </w:t>
      </w:r>
      <w:r>
        <w:rPr>
          <w:iCs/>
          <w:i/>
        </w:rPr>
        <w:t xml:space="preserve">Professeur des Écoles</w:t>
      </w:r>
      <w:r>
        <w:t xml:space="preserve"> </w:t>
      </w:r>
      <w:r>
        <w:t xml:space="preserve">and</w:t>
      </w:r>
      <w:r>
        <w:t xml:space="preserve"> </w:t>
      </w:r>
      <w:r>
        <w:rPr>
          <w:iCs/>
          <w:i/>
        </w:rPr>
        <w:t xml:space="preserve">Professeur des Écoles Spécialisé</w:t>
      </w:r>
      <w:r>
        <w:t xml:space="preserve"> </w:t>
      </w:r>
      <w:r>
        <w:t xml:space="preserve">(PEPS).</w:t>
      </w:r>
    </w:p>
    <w:bookmarkStart w:id="20" w:name="legal-frameworks-and-national-policy"/>
    <w:p>
      <w:pPr>
        <w:pStyle w:val="Heading2"/>
      </w:pPr>
      <w:r>
        <w:t xml:space="preserve">Legal Frameworks and National Policy</w:t>
      </w:r>
    </w:p>
    <w:p>
      <w:pPr>
        <w:pStyle w:val="FirstParagraph"/>
      </w:pPr>
      <w:r>
        <w:t xml:space="preserve">Ministère de l'Éducation Nationale, de l'Enseignement Supérieur et de la Recherche. (2005). Loi n° 2005-102 du 11 février 2005 pour l'égalité des droits et des chances, la participation et la citoyenneté des personnes handicapées.</w:t>
      </w:r>
    </w:p>
    <w:p>
      <w:pPr>
        <w:pStyle w:val="BodyText"/>
      </w:pPr>
      <w:r>
        <w:t xml:space="preserve">This landmark legislation is the cornerstone of special education in France. It mandates the right to schooling for all children with disabilities, prioritizing inclusion in mainstream classrooms over segregation. For a Special Education Teacher in Marseille, this law is critical as it defines the legal obligation to create individualized educational projects (Projet Personnalisé de Scolarisation - PPS). The text outlines the responsibilities of the MDPH (Maison Départementale des Personnes Handicapées), which is the primary administrative body teachers in Marseille must collaborate with to secure resources and accommodations for students.</w:t>
      </w:r>
    </w:p>
    <w:p>
      <w:pPr>
        <w:pStyle w:val="BodyText"/>
      </w:pPr>
      <w:r>
        <w:t xml:space="preserve">Éducation Nationale. (2017). Circulaire n° 2017-082 du 2 mai 2017 relative à l'organisation des services de l'Éducation nationale pour l'inclusion scolaire.</w:t>
      </w:r>
    </w:p>
    <w:p>
      <w:pPr>
        <w:pStyle w:val="BodyText"/>
      </w:pPr>
      <w:r>
        <w:t xml:space="preserve">This circular details the operational structure of inclusion services, specifically the creation of RASED (Réseaux d'Aides Spécialisées aux Élèves en Difficulté). In the context of Marseille, where schools often face high student-teacher ratios, understanding the RASED structure is vital. The document explains the roles of specialized teachers (PSYEN) and how they support mainstream teachers. It is an essential reference for understanding the hierarchy and workflow of special education support within the Académie d'Aix-Marseille.</w:t>
      </w:r>
    </w:p>
    <w:bookmarkEnd w:id="20"/>
    <w:bookmarkStart w:id="21" w:name="Xb0bee1d6eedc10c23f781d35bd5dbbcd24b0332"/>
    <w:p>
      <w:pPr>
        <w:pStyle w:val="Heading2"/>
      </w:pPr>
      <w:r>
        <w:t xml:space="preserve">Socio-Economic Context and Regional Challenges</w:t>
      </w:r>
    </w:p>
    <w:p>
      <w:pPr>
        <w:pStyle w:val="FirstParagraph"/>
      </w:pPr>
      <w:r>
        <w:t xml:space="preserve">Observatoire National de la Pauvreté et de l'Exclusion Sociale (ONPES). (2021). Les inégalités sociales et territoriales dans l'éducation : Le cas de la région PACA.</w:t>
      </w:r>
    </w:p>
    <w:p>
      <w:pPr>
        <w:pStyle w:val="BodyText"/>
      </w:pPr>
      <w:r>
        <w:t xml:space="preserve">This report provides a statistical analysis of educational disparities in the Provence-Alpes-Côte d'Azur region, with a specific focus on Marseille. It highlights the correlation between socio-economic deprivation and learning difficulties. For a Special Education Teacher in Marseille, this resource is invaluable for contextualizing student behavior and learning gaps. It argues that many students labeled as having "special needs" are actually victims of environmental factors. The report suggests that effective special education in Marseille requires a multidisciplinary approach that addresses social exclusion alongside pedagogical deficits.</w:t>
      </w:r>
    </w:p>
    <w:p>
      <w:pPr>
        <w:pStyle w:val="BodyText"/>
      </w:pPr>
      <w:r>
        <w:t xml:space="preserve">Académie d'Aix-Marseille. (2022). Projet Académique d'Inclusion : Stratégies pour les zones d'éducation prioritaire (ZEP).</w:t>
      </w:r>
    </w:p>
    <w:p>
      <w:pPr>
        <w:pStyle w:val="BodyText"/>
      </w:pPr>
      <w:r>
        <w:t xml:space="preserve">This official document from the local academic authority outlines specific strategies for Priority Education Zones (REP and REP+), which cover a significant portion of Marseille's school districts. It details the allocation of additional resources, such as AESH (Accompagnants des Élèves en Situation de Handicap), to these areas. The text is crucial for Special Education Teachers to understand how to navigate local administrative requests for support staff. It also emphasizes the importance of cultural mediation in Marseille's diverse population, offering guidelines on how to engage immigrant families in the special education process.</w:t>
      </w:r>
    </w:p>
    <w:bookmarkEnd w:id="21"/>
    <w:bookmarkStart w:id="22" w:name="X1834618fccd7e91faedcb432f656d61ff997680"/>
    <w:p>
      <w:pPr>
        <w:pStyle w:val="Heading2"/>
      </w:pPr>
      <w:r>
        <w:t xml:space="preserve">Pedagogical Strategies and Professional Practice</w:t>
      </w:r>
    </w:p>
    <w:p>
      <w:pPr>
        <w:pStyle w:val="FirstParagraph"/>
      </w:pPr>
      <w:r>
        <w:t xml:space="preserve">Vergnaud, G. (2018). La différenciation pédagogique dans les classes ordinaires : Théorie et pratique. Presses Universitaires de France.</w:t>
      </w:r>
    </w:p>
    <w:p>
      <w:pPr>
        <w:pStyle w:val="BodyText"/>
      </w:pPr>
      <w:r>
        <w:t xml:space="preserve">Gérard Vergnaud is a prominent French theorist in educational psychology. This book focuses on differentiated instruction, a core competency for Special Education Teachers in France. It provides theoretical frameworks for adapting curriculum to diverse learning styles without segregating students. The text is particularly relevant for teachers in Marseille who often manage heterogeneous classrooms with varying levels of language proficiency and cognitive abilities. It offers concrete examples of how to modify tasks to ensure accessibility while maintaining academic rigor, aligning with the French national curriculum standards.</w:t>
      </w:r>
    </w:p>
    <w:p>
      <w:pPr>
        <w:pStyle w:val="BodyText"/>
      </w:pPr>
      <w:r>
        <w:t xml:space="preserve">Inspection Générale de l'Éducation Nationale (IGEN). (2019). Rapport sur l'accompagnement des élèves en situation de handicap en milieu ordinaire.</w:t>
      </w:r>
    </w:p>
    <w:p>
      <w:pPr>
        <w:pStyle w:val="BodyText"/>
      </w:pPr>
      <w:r>
        <w:t xml:space="preserve">This report by the General Inspectorate of National Education evaluates the effectiveness of inclusion policies across France. It identifies common pitfalls in the collaboration between mainstream teachers, special education specialists, and support staff. For a practitioner in Marseille, this report serves as a quality assurance guide. It highlights the necessity of regular team meetings and the importance of clear communication channels between the school and the MDPH. The report also critiques the over-reliance on AESH without proper training, urging teachers to take a more active role in directing support strategies.</w:t>
      </w:r>
    </w:p>
    <w:p>
      <w:pPr>
        <w:pStyle w:val="BodyText"/>
      </w:pPr>
      <w:r>
        <w:t xml:space="preserve">Bautier, E., &amp; Goigoux, R. (2020). Les difficultés d'apprentissage du français langue seconde : Implications pour l'enseignement spécialisé. De Boeck Supérieur.</w:t>
      </w:r>
    </w:p>
    <w:p>
      <w:pPr>
        <w:pStyle w:val="BodyText"/>
      </w:pPr>
      <w:r>
        <w:t xml:space="preserve">Given Marseille's status as a major port city with a high population of immigrants, language barriers are a frequent challenge in special education. This text distinguishes between learning disabilities and difficulties arising from French as a Second Language (FSL) acquisition. It is an essential resource for Special Education Teachers to avoid misdiagnosing language deficits as cognitive impairments. The authors propose specific pedagogical adjustments for FSL learners, emphasizing the need for explicit instruction in academic language. This is directly applicable to the daily reality of teachers working in Marseille's diverse educational landscape.</w:t>
      </w:r>
    </w:p>
    <w:p>
      <w:pPr>
        <w:pStyle w:val="BodyText"/>
      </w:pPr>
      <w:r>
        <w:t xml:space="preserve">Cahiers Pédagogiques. (2023). Dossier spécial : L'inclusion scolaire en France, bilan et perspectives. Numéro 620.</w:t>
      </w:r>
    </w:p>
    <w:p>
      <w:pPr>
        <w:pStyle w:val="BodyText"/>
      </w:pPr>
      <w:r>
        <w:t xml:space="preserve">This journal issue offers a contemporary overview of the state of special education in France. It includes articles from practicing teachers, researchers, and administrators. One specific article focuses on the role of the PEPS (Professeur des Écoles Spécialisé) in supporting mainstream teachers. It provides case studies from urban environments similar to Marseille, illustrating successful models of co-teaching and resource sharing. The publication is valuable for staying updated on current debates, such as the tension between inclusive ideals and the practical limitations of school infrastructure and staffing in large French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Special Education in Marseille, France</dc:title>
  <dc:creator/>
  <dc:language>en</dc:language>
  <cp:keywords/>
  <dcterms:created xsi:type="dcterms:W3CDTF">2026-08-08T22:03:38Z</dcterms:created>
  <dcterms:modified xsi:type="dcterms:W3CDTF">2026-08-08T22:03:38Z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