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Kyoto,</w:t>
      </w:r>
      <w:r>
        <w:t xml:space="preserve"> </w:t>
      </w:r>
      <w:r>
        <w:t xml:space="preserve">Japan</w:t>
      </w:r>
    </w:p>
    <w:bookmarkStart w:id="24" w:name="Xee4280723dc5b0f46ffbe48178f5ed604d7590c"/>
    <w:p>
      <w:pPr>
        <w:pStyle w:val="Heading1"/>
      </w:pPr>
      <w:r>
        <w:t xml:space="preserve">Annotated Bibliography: The Role of the Special Education Teacher in Kyoto, Japan</w:t>
      </w:r>
    </w:p>
    <w:p>
      <w:pPr>
        <w:pStyle w:val="FirstParagraph"/>
      </w:pPr>
      <w:r>
        <w:t xml:space="preserve">This annotated bibliography compiles essential literature regarding the landscape of special education in Japan, with a specific focus on the cultural and administrative context of Kyoto. As a city deeply rooted in tradition yet navigating modern educational reforms, Kyoto presents a unique environment for Special Education Teachers (SETs). The selected resources explore the transition from segregated schooling to inclusive practices, the specific challenges of neurodiversity in Japanese culture, and the practical application of support systems within the Kansai region.</w:t>
      </w:r>
    </w:p>
    <w:bookmarkStart w:id="20" w:name="policy-and-legal-frameworks"/>
    <w:p>
      <w:pPr>
        <w:pStyle w:val="Heading2"/>
      </w:pPr>
      <w:r>
        <w:t xml:space="preserve">Policy and Legal Frameworks</w:t>
      </w:r>
    </w:p>
    <w:p>
      <w:pPr>
        <w:pStyle w:val="FirstParagraph"/>
      </w:pPr>
      <w:r>
        <w:t xml:space="preserve">Ministry of Education, Culture, Sports, Science and Technology (MEXT). (2018).</w:t>
      </w:r>
      <w:r>
        <w:t xml:space="preserve"> </w:t>
      </w:r>
      <w:r>
        <w:rPr>
          <w:iCs/>
          <w:i/>
        </w:rPr>
        <w:t xml:space="preserve">Guidelines for Special Needs Education in Regular Classes</w:t>
      </w:r>
      <w:r>
        <w:t xml:space="preserve">. Tokyo: MEXT.</w:t>
      </w:r>
    </w:p>
    <w:p>
      <w:pPr>
        <w:pStyle w:val="BodyText"/>
      </w:pPr>
      <w:r>
        <w:t xml:space="preserve">This foundational government document outlines the national standards for integrating students with disabilities into regular classrooms. For a Special Education Teacher operating in Kyoto, this text is critical for understanding the legal mandate of "inclusive education" (fukyu kyōiku). It details the requirements for creating Individualized Education Plans (IEPs) and the allocation of support staff. The document is particularly relevant to Kyoto schools, which are often under scrutiny to balance high academic standards with the necessary accommodations for students with developmental disorders.</w:t>
      </w:r>
    </w:p>
    <w:p>
      <w:pPr>
        <w:pStyle w:val="BodyText"/>
      </w:pPr>
      <w:r>
        <w:t xml:space="preserve">Kyoto City Board of Education. (2020).</w:t>
      </w:r>
      <w:r>
        <w:t xml:space="preserve"> </w:t>
      </w:r>
      <w:r>
        <w:rPr>
          <w:iCs/>
          <w:i/>
        </w:rPr>
        <w:t xml:space="preserve">Report on the Promotion of Special Needs Education in Kyoto City</w:t>
      </w:r>
      <w:r>
        <w:t xml:space="preserve">. Kyoto: Kyoto City Government.</w:t>
      </w:r>
    </w:p>
    <w:p>
      <w:pPr>
        <w:pStyle w:val="BodyText"/>
      </w:pPr>
      <w:r>
        <w:t xml:space="preserve">This municipal report provides localized data on the prevalence of special needs students within Kyoto's public school system. It highlights specific initiatives taken by the city to support Special Education Teachers, such as the establishment of resource rooms in elementary schools across wards like Sakyo and Kita. The report is invaluable for understanding the specific administrative hurdles and resources available to educators in this specific prefecture, offering a granular view of how national policies are implemented on the ground in Kyoto.</w:t>
      </w:r>
    </w:p>
    <w:bookmarkEnd w:id="20"/>
    <w:bookmarkStart w:id="21" w:name="cultural-context-and-social-dynamics"/>
    <w:p>
      <w:pPr>
        <w:pStyle w:val="Heading2"/>
      </w:pPr>
      <w:r>
        <w:t xml:space="preserve">Cultural Context and Social Dynamics</w:t>
      </w:r>
    </w:p>
    <w:p>
      <w:pPr>
        <w:pStyle w:val="FirstParagraph"/>
      </w:pPr>
      <w:r>
        <w:t xml:space="preserve">Hattori, M. (2019).</w:t>
      </w:r>
      <w:r>
        <w:t xml:space="preserve"> </w:t>
      </w:r>
      <w:r>
        <w:rPr>
          <w:iCs/>
          <w:i/>
        </w:rPr>
        <w:t xml:space="preserve">Neurodiversity and the Japanese Classroom: Challenges for Inclusion</w:t>
      </w:r>
      <w:r>
        <w:t xml:space="preserve">. Journal of Japanese Studies, 45(2), 112-130.</w:t>
      </w:r>
    </w:p>
    <w:p>
      <w:pPr>
        <w:pStyle w:val="BodyText"/>
      </w:pPr>
      <w:r>
        <w:t xml:space="preserve">Hattori’s research examines the cultural stigma surrounding autism and ADHD in Japan. The article argues that the traditional emphasis on group harmony (wa) often marginalizes students who do not conform to social norms. For a Special Education Teacher in Kyoto, a city known for its strict social etiquette and cultural preservation, this article offers crucial insights into the social pressures faced by students. It suggests strategies for mediating between the student's needs and the collective expectations of the classroom, a common scenario in Kyoto's educational environment.</w:t>
      </w:r>
    </w:p>
    <w:p>
      <w:pPr>
        <w:pStyle w:val="BodyText"/>
      </w:pPr>
      <w:r>
        <w:t xml:space="preserve">Tanaka, S., &amp; Smith, J. (2021).</w:t>
      </w:r>
      <w:r>
        <w:t xml:space="preserve"> </w:t>
      </w:r>
      <w:r>
        <w:rPr>
          <w:iCs/>
          <w:i/>
        </w:rPr>
        <w:t xml:space="preserve">Parental Attitudes Toward Special Education in Urban Japan</w:t>
      </w:r>
      <w:r>
        <w:t xml:space="preserve">. Asian Education and Development Studies, 10(3), 245-260.</w:t>
      </w:r>
    </w:p>
    <w:p>
      <w:pPr>
        <w:pStyle w:val="BodyText"/>
      </w:pPr>
      <w:r>
        <w:t xml:space="preserve">This study focuses on the relationship between parents and schools in major Japanese cities. It highlights a growing trend of parental advocacy in Kyoto, where families are increasingly demanding specialized support rather than traditional segregation. The authors discuss the role of the Special Education Teacher as a liaison between the family and the school administration. This resource is essential for understanding the evolving expectations of parents in Kyoto, who are often highly educated and well-informed about global special education practices.</w:t>
      </w:r>
    </w:p>
    <w:bookmarkEnd w:id="21"/>
    <w:bookmarkStart w:id="22" w:name="pedagogical-strategies-and-practice"/>
    <w:p>
      <w:pPr>
        <w:pStyle w:val="Heading2"/>
      </w:pPr>
      <w:r>
        <w:t xml:space="preserve">Pedagogical Strategies and Practice</w:t>
      </w:r>
    </w:p>
    <w:p>
      <w:pPr>
        <w:pStyle w:val="FirstParagraph"/>
      </w:pPr>
      <w:r>
        <w:t xml:space="preserve">Yamada, K. (2017).</w:t>
      </w:r>
      <w:r>
        <w:t xml:space="preserve"> </w:t>
      </w:r>
      <w:r>
        <w:rPr>
          <w:iCs/>
          <w:i/>
        </w:rPr>
        <w:t xml:space="preserve">Visual Supports and Structured Teaching in Japanese Elementary Schools</w:t>
      </w:r>
      <w:r>
        <w:t xml:space="preserve">. Tokyo: University of Tokyo Press.</w:t>
      </w:r>
    </w:p>
    <w:p>
      <w:pPr>
        <w:pStyle w:val="BodyText"/>
      </w:pPr>
      <w:r>
        <w:t xml:space="preserve">Yamada provides a practical guide to implementing TEACCH (Treatment and Education of Autistic and related Communication-handicapped CHildren) methodologies within the Japanese curriculum. The book includes case studies from schools in the Kansai region, making it highly applicable to educators in Kyoto. It details how to adapt visual schedules and structured environments to fit the Japanese school day, which often includes extensive extracurricular activities and cleaning duties. This is a vital resource for Special Education Teachers looking to implement evidence-based practices in a culturally specific setting.</w:t>
      </w:r>
    </w:p>
    <w:p>
      <w:pPr>
        <w:pStyle w:val="BodyText"/>
      </w:pPr>
      <w:r>
        <w:t xml:space="preserve">Nakamura, R. (2022).</w:t>
      </w:r>
      <w:r>
        <w:t xml:space="preserve"> </w:t>
      </w:r>
      <w:r>
        <w:rPr>
          <w:iCs/>
          <w:i/>
        </w:rPr>
        <w:t xml:space="preserve">The Role of the Special Needs Support Teacher (Tokubetsu Shitsu Kyoshi) in Inclusive Classrooms</w:t>
      </w:r>
      <w:r>
        <w:t xml:space="preserve">. Journal of Special Education in Asia, 15(1), 45-62.</w:t>
      </w:r>
    </w:p>
    <w:p>
      <w:pPr>
        <w:pStyle w:val="BodyText"/>
      </w:pPr>
      <w:r>
        <w:t xml:space="preserve">This article analyzes the specific job description and daily responsibilities of the "Special Needs Support Teacher," a role distinct from the classroom teacher. Nakamura argues that in cities like Kyoto, these teachers often face role ambiguity. The paper offers a framework for defining the SET's role as a co-teacher and instructional designer rather than merely a classroom aide. It is particularly useful for new Special Education Teachers in Kyoto who need to navigate their professional identity within the hierarchical structure of Japanese schools.</w:t>
      </w:r>
    </w:p>
    <w:bookmarkEnd w:id="22"/>
    <w:bookmarkStart w:id="23" w:name="future-directions-and-technology"/>
    <w:p>
      <w:pPr>
        <w:pStyle w:val="Heading2"/>
      </w:pPr>
      <w:r>
        <w:t xml:space="preserve">Future Directions and Technology</w:t>
      </w:r>
    </w:p>
    <w:p>
      <w:pPr>
        <w:pStyle w:val="FirstParagraph"/>
      </w:pPr>
      <w:r>
        <w:t xml:space="preserve">Ito, H. (2023).</w:t>
      </w:r>
      <w:r>
        <w:t xml:space="preserve"> </w:t>
      </w:r>
      <w:r>
        <w:rPr>
          <w:iCs/>
          <w:i/>
        </w:rPr>
        <w:t xml:space="preserve">Assistive Technology in Japanese Special Education: A Kyoto Case Study</w:t>
      </w:r>
      <w:r>
        <w:t xml:space="preserve">. International Journal of Inclusive Education, 27(4), 301-318.</w:t>
      </w:r>
    </w:p>
    <w:p>
      <w:pPr>
        <w:pStyle w:val="BodyText"/>
      </w:pPr>
      <w:r>
        <w:t xml:space="preserve">Ito explores the integration of assistive technology, such as speech-to-text software and communication devices, in Kyoto's special education centers. The study highlights the disparity between the technological resources available in private special needs schools versus public institutions. For the modern Special Education Teacher in Kyoto, this article provides a roadmap for advocating for technological tools that can enhance student independence. It also discusses the training required for teachers to effectively utilize these tools in a Japanese language context.</w:t>
      </w:r>
    </w:p>
    <w:p>
      <w:pPr>
        <w:pStyle w:val="BodyText"/>
      </w:pPr>
      <w:r>
        <w:t xml:space="preserve">Document prepared for educational reference regarding Special Education in Kyoto, Japan.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Kyoto, Japan</dc:title>
  <dc:creator/>
  <dc:language>en</dc:language>
  <cp:keywords/>
  <dcterms:created xsi:type="dcterms:W3CDTF">2026-08-07T07:20:21Z</dcterms:created>
  <dcterms:modified xsi:type="dcterms:W3CDTF">2026-08-07T07:20:21Z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