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Moscow</w:t>
      </w:r>
    </w:p>
    <w:bookmarkStart w:id="22" w:name="X40a2b7b38e45d6df0ccaaeca84975b70127e708"/>
    <w:p>
      <w:pPr>
        <w:pStyle w:val="Heading1"/>
      </w:pPr>
      <w:r>
        <w:t xml:space="preserve">Annotated Bibliography: The Role of the Special Education Teacher in Russia Moscow</w:t>
      </w:r>
    </w:p>
    <w:p>
      <w:pPr>
        <w:pStyle w:val="FirstParagraph"/>
      </w:pPr>
      <w:r>
        <w:t xml:space="preserve">This annotated bibliography compiles key resources regarding the professional landscape, legal frameworks, and pedagogical practices of the Special Education Teacher within the specific context of Moscow, Russia. It addresses the transition from segregated institutions to inclusive education models mandated by recent federal reforms.</w:t>
      </w:r>
    </w:p>
    <w:bookmarkStart w:id="20" w:name="introduction"/>
    <w:p>
      <w:pPr>
        <w:pStyle w:val="Heading2"/>
      </w:pPr>
      <w:r>
        <w:t xml:space="preserve">Introduction</w:t>
      </w:r>
    </w:p>
    <w:p>
      <w:pPr>
        <w:pStyle w:val="FirstParagraph"/>
      </w:pPr>
      <w:r>
        <w:t xml:space="preserve">The profession of the Special Education Teacher in Russia has undergone significant transformation over the last decade. Historically, the Soviet and early post-Soviet systems relied heavily on segregated "schools for children with disabilities." However, the modern educational landscape in Moscow is defined by the implementation of Federal Law No. 273-FZ "On Education in the Russian Federation" and the concept of "inclusive education." The following sources provide a comprehensive overview of the legal obligations, psychological approaches, and practical challenges faced by educators in the capital.</w:t>
      </w:r>
    </w:p>
    <w:bookmarkEnd w:id="20"/>
    <w:bookmarkStart w:id="21" w:name="bibliography"/>
    <w:p>
      <w:pPr>
        <w:pStyle w:val="Heading2"/>
      </w:pPr>
      <w:r>
        <w:t xml:space="preserve">Bibliography</w:t>
      </w:r>
    </w:p>
    <w:p>
      <w:pPr>
        <w:pStyle w:val="FirstParagraph"/>
      </w:pPr>
      <w:r>
        <w:t xml:space="preserve">Federal Law No. 273-FZ "On Education in the Russian Federation." (2012). Moscow: The Official Internet Portal of Legal Information.</w:t>
      </w:r>
    </w:p>
    <w:p>
      <w:pPr>
        <w:pStyle w:val="BodyText"/>
      </w:pPr>
      <w:r>
        <w:t xml:space="preserve">This federal law is the foundational legal document governing all educational activities in Russia, including the specific provisions for children with disabilities. For the Special Education Teacher in Moscow, this law is critical as it legally mandates the creation of accessible environments and the development of Individual Educational Programs (IEPs). The document outlines the rights of students with limited health capabilities (OVZ) and defines the state's responsibility to provide specialized pedagogical support. Understanding this legislation is a prerequisite for any educator working in the Moscow municipal system, as it dictates the procedural requirements for inclusion and the legal boundaries of teacher-student interactions.</w:t>
      </w:r>
    </w:p>
    <w:p>
      <w:pPr>
        <w:pStyle w:val="BodyText"/>
      </w:pPr>
      <w:r>
        <w:t xml:space="preserve">Ministry of Education and Science of the Russian Federation. (2013). Federal State Educational Standard for Primary General Education for Children with Limited Health Capabilities. Moscow: Ministry of Education.</w:t>
      </w:r>
    </w:p>
    <w:p>
      <w:pPr>
        <w:pStyle w:val="BodyText"/>
      </w:pPr>
      <w:r>
        <w:t xml:space="preserve">This document establishes the Federal State Educational Standard (FGOS) specifically tailored for students with disabilities. It is essential reading for Special Education Teachers in Moscow because it details the specific learning outcomes, curriculum adaptations, and assessment methods required for different categories of disabilities. The standard emphasizes the necessity of a differentiated approach, requiring teachers to modify content and pacing. It serves as the technical blueprint for lesson planning and curriculum design in inclusive classrooms across the capital, ensuring that educational quality remains consistent despite individual student needs.</w:t>
      </w:r>
    </w:p>
    <w:p>
      <w:pPr>
        <w:pStyle w:val="BodyText"/>
      </w:pPr>
      <w:r>
        <w:t xml:space="preserve">Luria, A. R. (1979). The Working Brain: An Introduction to Neuropsychology. New York: Basic Books. (Russian Edition widely used in Moscow Pedagogical Universities).</w:t>
      </w:r>
    </w:p>
    <w:p>
      <w:pPr>
        <w:pStyle w:val="BodyText"/>
      </w:pPr>
      <w:r>
        <w:t xml:space="preserve">While not a modern policy document, the works of Alexander Luria remain the theoretical cornerstone of special education in Russia. Luria’s neuropsychological approach is deeply embedded in the training of Special Education Teachers in Moscow. This text explains the relationship between brain function and behavior, providing educators with the tools to diagnose learning difficulties based on neurological deficits rather than just behavioral observation. For a teacher in Moscow, applying Luria’s methods is standard practice for understanding students with developmental delays, dyslexia, and attention deficits, bridging the gap between medical diagnosis and pedagogical intervention.</w:t>
      </w:r>
    </w:p>
    <w:p>
      <w:pPr>
        <w:pStyle w:val="BodyText"/>
      </w:pPr>
      <w:r>
        <w:t xml:space="preserve">Moscow City Department of Education and Science. (2020). Strategy for the Development of Inclusive Education in the Moscow City Education System. Moscow: MCDON.</w:t>
      </w:r>
    </w:p>
    <w:p>
      <w:pPr>
        <w:pStyle w:val="BodyText"/>
      </w:pPr>
      <w:r>
        <w:t xml:space="preserve">This local strategic document is vital for understanding the specific implementation of federal laws within the Moscow region. It outlines the city's roadmap for transitioning from segregated special schools to inclusive mainstream schools. For the Special Education Teacher, this document clarifies the availability of resources, such as resource centers for inclusive education, which are prevalent in Moscow. It details the support systems available to teachers, including psychological services and assistive technologies, and sets the expectations for collaboration between special educators and general classroom teachers in the capital's schools.</w:t>
      </w:r>
    </w:p>
    <w:p>
      <w:pPr>
        <w:pStyle w:val="BodyText"/>
      </w:pPr>
      <w:r>
        <w:t xml:space="preserve">Vygotsky, L. S. (1978). Mind in Society: The Development of Higher Psychological Processes. Cambridge, MA: Harvard University Press.</w:t>
      </w:r>
    </w:p>
    <w:p>
      <w:pPr>
        <w:pStyle w:val="BodyText"/>
      </w:pPr>
      <w:r>
        <w:t xml:space="preserve">Lev Vygotsky’s sociocultural theory is fundamental to the Russian pedagogical tradition. His concept of the "Zone of Proximal Development" is particularly relevant for Special Education Teachers in Moscow. This theory posits that learning is a social process and that students can achieve higher levels of understanding with guidance. In the context of special education, this supports the use of scaffolding and collaborative learning strategies. Moscow educators frequently utilize Vygotsky’s frameworks to justify inclusive practices, arguing that social interaction within a mainstream classroom environment is crucial for the cognitive and social development of children with disabilities.</w:t>
      </w:r>
    </w:p>
    <w:p>
      <w:pPr>
        <w:pStyle w:val="BodyText"/>
      </w:pPr>
      <w:r>
        <w:t xml:space="preserve">Order of the Ministry of Labor and Social Protection of the Russian Federation No. 1001n. (2014). On Approval of the Unified Qualification Directory of Positions of Workers. Moscow: Ministry of Labor.</w:t>
      </w:r>
    </w:p>
    <w:p>
      <w:pPr>
        <w:pStyle w:val="BodyText"/>
      </w:pPr>
      <w:r>
        <w:t xml:space="preserve">This administrative order defines the official job description and qualification requirements for the position of "Special Education Teacher" (Defectologist, Speech Therapist, etc.) in Russia. It is a practical resource for understanding the professional scope of the role in Moscow. The document specifies the required educational background, professional duties, and rights of the teacher. It distinguishes between various specializations, such as teachers for children with hearing impairments versus those with intellectual disabilities. For any professional operating in the Moscow labor market, this document clarifies the legal definition of their role and the expectations regarding workload and professional development.</w:t>
      </w:r>
    </w:p>
    <w:p>
      <w:pPr>
        <w:pStyle w:val="BodyText"/>
      </w:pPr>
      <w:r>
        <w:t xml:space="preserve">Kuznetsova, E. V. (2018). "Problems and Prospects of Inclusive Education in Modern Russian Schools." *Journal of Special Education and Rehabilitation*, 15(2), 45-58.</w:t>
      </w:r>
    </w:p>
    <w:p>
      <w:pPr>
        <w:pStyle w:val="BodyText"/>
      </w:pPr>
      <w:r>
        <w:t xml:space="preserve">This academic article provides a critical analysis of the current state of inclusive education in Russia, with specific case studies from major urban centers like Moscow. It highlights the gap between legislative mandates and practical reality. The author discusses common challenges faced by Special Education Teachers, including a lack of training in mainstream schools, resistance from parents, and insufficient infrastructure. This source is valuable for understanding the socio-cultural barriers that exist in Moscow today. It offers insights into the emotional and professional burnout risks for teachers and suggests strategies for advocacy and systemic improvement within the Russian educational framework.</w:t>
      </w:r>
    </w:p>
    <w:p>
      <w:pPr>
        <w:pStyle w:val="BodyText"/>
      </w:pPr>
      <w:r>
        <w:t xml:space="preserve">Russian Federation Government Decree No. 54. (2016). On Approval of the Rules for the Organization and Provision of Education for Persons with Disabilities. Moscow: Government of the Russian Federation.</w:t>
      </w:r>
    </w:p>
    <w:p>
      <w:pPr>
        <w:pStyle w:val="BodyText"/>
      </w:pPr>
      <w:r>
        <w:t xml:space="preserve">This decree operationalizes the Federal Law on Education by providing specific rules for organizing education for persons with disabilities. It is a crucial reference for Special Education Teachers in Moscow regarding the formation of the Psycho-Medical-Pedagogical Commission (PMPC). The document details how the PMPC determines the educational route for a child and how the Special Education Teacher must collaborate with medical and psychological professionals. It also outlines the requirements for accessible physical environments in schools, a major focus of recent renovations in Moscow. This source ensures that teachers understand the procedural workflow for admitting and supporting students with disabilities.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 in Russia Moscow</dc:title>
  <dc:creator/>
  <dc:language>en</dc:language>
  <cp:keywords/>
  <dcterms:created xsi:type="dcterms:W3CDTF">2026-08-07T03:02:55Z</dcterms:created>
  <dcterms:modified xsi:type="dcterms:W3CDTF">2026-08-07T03:02:55Z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