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and Challenges of the Special Education Teacher in Turkey, Ankara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professional landscape of the</w:t>
      </w:r>
      <w:r>
        <w:t xml:space="preserve"> </w:t>
      </w:r>
      <w:r>
        <w:t xml:space="preserve">Special Education Teacher</w:t>
      </w:r>
      <w:r>
        <w:t xml:space="preserve"> </w:t>
      </w:r>
      <w:r>
        <w:t xml:space="preserve">within the specific context of</w:t>
      </w:r>
      <w:r>
        <w:t xml:space="preserve"> </w:t>
      </w:r>
      <w:r>
        <w:t xml:space="preserve">Turkey</w:t>
      </w:r>
      <w:r>
        <w:t xml:space="preserve">, with a focused emphasis on the capital city,</w:t>
      </w:r>
      <w:r>
        <w:t xml:space="preserve"> </w:t>
      </w:r>
      <w:r>
        <w:t xml:space="preserve">Ankara</w:t>
      </w:r>
      <w:r>
        <w:t xml:space="preserve">. The selection of sources addresses legislative frameworks, inclusive education practices, teacher training, and the socio-cultural challenges faced by educators in this region. These references are essential for understanding how national policies are implemented locally in Ankara's diverse educational ecosystem.</w:t>
      </w:r>
    </w:p>
    <w:bookmarkEnd w:id="21"/>
    <w:bookmarkStart w:id="22" w:name="references-and-annotations"/>
    <w:p>
      <w:pPr>
        <w:pStyle w:val="Heading2"/>
      </w:pPr>
      <w:r>
        <w:t xml:space="preserve">References and Annotations</w:t>
      </w:r>
    </w:p>
    <w:p>
      <w:pPr>
        <w:pStyle w:val="FirstParagraph"/>
      </w:pPr>
      <w:r>
        <w:t xml:space="preserve">Ministry of National Education (MoNE). (2020).</w:t>
      </w:r>
      <w:r>
        <w:t xml:space="preserve"> </w:t>
      </w:r>
      <w:r>
        <w:rPr>
          <w:iCs/>
          <w:i/>
        </w:rPr>
        <w:t xml:space="preserve">Regulation on the Education of Students with Special Needs</w:t>
      </w:r>
      <w:r>
        <w:t xml:space="preserve">. Ankara: Republic of Turkey Ministry of National Education.</w:t>
      </w:r>
    </w:p>
    <w:p>
      <w:pPr>
        <w:pStyle w:val="BodyText"/>
      </w:pPr>
      <w:r>
        <w:t xml:space="preserve">This primary legal document outlines the statutory requirements for special education in Turkey. It defines the responsibilities of the</w:t>
      </w:r>
      <w:r>
        <w:t xml:space="preserve"> </w:t>
      </w:r>
      <w:r>
        <w:t xml:space="preserve">Special Education Teacher</w:t>
      </w:r>
      <w:r>
        <w:t xml:space="preserve">, including the development of Individualized Education Programs (IEPs). For educators in</w:t>
      </w:r>
      <w:r>
        <w:t xml:space="preserve"> </w:t>
      </w:r>
      <w:r>
        <w:t xml:space="preserve">Ankara</w:t>
      </w:r>
      <w:r>
        <w:t xml:space="preserve">, this regulation is the foundational text that dictates classroom accommodations and resource allocation. The annotation highlights that while the law mandates inclusion, the practical application varies significantly between public and private institutions in the capital.</w:t>
      </w:r>
    </w:p>
    <w:p>
      <w:pPr>
        <w:pStyle w:val="BodyText"/>
      </w:pPr>
      <w:r>
        <w:t xml:space="preserve">Çetin, A., &amp; Yılmaz, S. (2019). "Challenges of Inclusive Education in Public Schools in Ankara."</w:t>
      </w:r>
      <w:r>
        <w:t xml:space="preserve"> </w:t>
      </w:r>
      <w:r>
        <w:rPr>
          <w:iCs/>
          <w:i/>
        </w:rPr>
        <w:t xml:space="preserve">Journal of Special Education and Rehabilitation</w:t>
      </w:r>
      <w:r>
        <w:t xml:space="preserve">, 20(2), 115-132.</w:t>
      </w:r>
    </w:p>
    <w:p>
      <w:pPr>
        <w:pStyle w:val="BodyText"/>
      </w:pPr>
      <w:r>
        <w:t xml:space="preserve">This empirical study focuses specifically on the metropolitan area of</w:t>
      </w:r>
      <w:r>
        <w:t xml:space="preserve"> </w:t>
      </w:r>
      <w:r>
        <w:t xml:space="preserve">Ankara</w:t>
      </w:r>
      <w:r>
        <w:t xml:space="preserve">, surveying over 200 teachers. The authors identify a critical gap between the theoretical training of the</w:t>
      </w:r>
      <w:r>
        <w:t xml:space="preserve"> </w:t>
      </w:r>
      <w:r>
        <w:t xml:space="preserve">Special Education Teacher</w:t>
      </w:r>
      <w:r>
        <w:t xml:space="preserve"> </w:t>
      </w:r>
      <w:r>
        <w:t xml:space="preserve">and the reality of overcrowded classrooms in Ankara's public schools. The findings suggest that while Ankara has more resources than rural Turkey, the rapid urbanization has strained the support systems available to special needs students, requiring teachers to adapt quickly to diverse cultural backgrounds.</w:t>
      </w:r>
    </w:p>
    <w:p>
      <w:pPr>
        <w:pStyle w:val="BodyText"/>
      </w:pPr>
      <w:r>
        <w:t xml:space="preserve">Turkish National Association of Special Education and Rehabilitation (TÖDER). (2021).</w:t>
      </w:r>
      <w:r>
        <w:t xml:space="preserve"> </w:t>
      </w:r>
      <w:r>
        <w:rPr>
          <w:iCs/>
          <w:i/>
        </w:rPr>
        <w:t xml:space="preserve">Annual Report on Special Education Services in the Capital Region</w:t>
      </w:r>
      <w:r>
        <w:t xml:space="preserve">. Ankara: TÖDER Publications.</w:t>
      </w:r>
    </w:p>
    <w:p>
      <w:pPr>
        <w:pStyle w:val="BodyText"/>
      </w:pPr>
      <w:r>
        <w:t xml:space="preserve">TÖDER is a leading non-governmental organization in</w:t>
      </w:r>
      <w:r>
        <w:t xml:space="preserve"> </w:t>
      </w:r>
      <w:r>
        <w:t xml:space="preserve">Turkey</w:t>
      </w:r>
      <w:r>
        <w:t xml:space="preserve">. This report provides a localized analysis of services in</w:t>
      </w:r>
      <w:r>
        <w:t xml:space="preserve"> </w:t>
      </w:r>
      <w:r>
        <w:t xml:space="preserve">Ankara</w:t>
      </w:r>
      <w:r>
        <w:t xml:space="preserve">. It details the collaboration between NGOs and state schools, a vital aspect of the</w:t>
      </w:r>
      <w:r>
        <w:t xml:space="preserve"> </w:t>
      </w:r>
      <w:r>
        <w:t xml:space="preserve">Special Education Teacher</w:t>
      </w:r>
      <w:r>
        <w:t xml:space="preserve">'s workflow in the capital. The document emphasizes the importance of community-based support networks in Ankara, which often supplement the formal education system, offering therapy and social skills training that teachers rely upon.</w:t>
      </w:r>
    </w:p>
    <w:p>
      <w:pPr>
        <w:pStyle w:val="BodyText"/>
      </w:pPr>
      <w:r>
        <w:t xml:space="preserve">Kaya, M. (2018). "Teacher Training Programs for Special Education in Turkey: A Critical Review."</w:t>
      </w:r>
      <w:r>
        <w:t xml:space="preserve"> </w:t>
      </w:r>
      <w:r>
        <w:rPr>
          <w:iCs/>
          <w:i/>
        </w:rPr>
        <w:t xml:space="preserve">International Journal of Inclusive Education</w:t>
      </w:r>
      <w:r>
        <w:t xml:space="preserve">, 22(5), 560-575.</w:t>
      </w:r>
    </w:p>
    <w:p>
      <w:pPr>
        <w:pStyle w:val="BodyText"/>
      </w:pPr>
      <w:r>
        <w:t xml:space="preserve">Kaya examines the curriculum of universities in</w:t>
      </w:r>
      <w:r>
        <w:t xml:space="preserve"> </w:t>
      </w:r>
      <w:r>
        <w:t xml:space="preserve">Turkey</w:t>
      </w:r>
      <w:r>
        <w:t xml:space="preserve">, including those in</w:t>
      </w:r>
      <w:r>
        <w:t xml:space="preserve"> </w:t>
      </w:r>
      <w:r>
        <w:t xml:space="preserve">Ankara</w:t>
      </w:r>
      <w:r>
        <w:t xml:space="preserve"> </w:t>
      </w:r>
      <w:r>
        <w:t xml:space="preserve">such as Ankara University and Middle East Technical University. The article argues that while the academic preparation of the</w:t>
      </w:r>
      <w:r>
        <w:t xml:space="preserve"> </w:t>
      </w:r>
      <w:r>
        <w:t xml:space="preserve">Special Education Teacher</w:t>
      </w:r>
      <w:r>
        <w:t xml:space="preserve"> </w:t>
      </w:r>
      <w:r>
        <w:t xml:space="preserve">is robust, there is a lack of practical, hands-on experience in inclusive settings during pre-service training. This source is crucial for understanding the professional development needs of new teachers entering the Ankara job market.</w:t>
      </w:r>
    </w:p>
    <w:p>
      <w:pPr>
        <w:pStyle w:val="BodyText"/>
      </w:pPr>
      <w:r>
        <w:t xml:space="preserve">Demir, H., &amp; Özkan, B. (2022). "Parental Attitudes Towards Inclusion in Ankara: Implications for Special Education Teachers."</w:t>
      </w:r>
      <w:r>
        <w:t xml:space="preserve"> </w:t>
      </w:r>
      <w:r>
        <w:rPr>
          <w:iCs/>
          <w:i/>
        </w:rPr>
        <w:t xml:space="preserve">European Journal of Special Needs Education</w:t>
      </w:r>
      <w:r>
        <w:t xml:space="preserve">, 37(1), 88-104.</w:t>
      </w:r>
    </w:p>
    <w:p>
      <w:pPr>
        <w:pStyle w:val="BodyText"/>
      </w:pPr>
      <w:r>
        <w:t xml:space="preserve">This study explores the socio-cultural dynamics of</w:t>
      </w:r>
      <w:r>
        <w:t xml:space="preserve"> </w:t>
      </w:r>
      <w:r>
        <w:t xml:space="preserve">Ankara</w:t>
      </w:r>
      <w:r>
        <w:t xml:space="preserve">, a city with a mix of traditional and modern values. It highlights that the success of the</w:t>
      </w:r>
      <w:r>
        <w:t xml:space="preserve"> </w:t>
      </w:r>
      <w:r>
        <w:t xml:space="preserve">Special Education Teacher</w:t>
      </w:r>
      <w:r>
        <w:t xml:space="preserve"> </w:t>
      </w:r>
      <w:r>
        <w:t xml:space="preserve">often depends on their ability to navigate parental expectations. In</w:t>
      </w:r>
      <w:r>
        <w:t xml:space="preserve"> </w:t>
      </w:r>
      <w:r>
        <w:t xml:space="preserve">Turkey</w:t>
      </w:r>
      <w:r>
        <w:t xml:space="preserve">, stigma regarding disability can still be prevalent; therefore, this resource provides strategies for teachers to build trust with families in Ankara, ensuring better home-school collaboration.</w:t>
      </w:r>
    </w:p>
    <w:p>
      <w:pPr>
        <w:pStyle w:val="BodyText"/>
      </w:pPr>
      <w:r>
        <w:t xml:space="preserve">Republic of Turkey Presidency of the High Planning Council. (2019).</w:t>
      </w:r>
      <w:r>
        <w:t xml:space="preserve"> </w:t>
      </w:r>
      <w:r>
        <w:rPr>
          <w:iCs/>
          <w:i/>
        </w:rPr>
        <w:t xml:space="preserve">Strategic Plan for Special Education 2019-2023</w:t>
      </w:r>
      <w:r>
        <w:t xml:space="preserve">. Ankara: State Planning Organization.</w:t>
      </w:r>
    </w:p>
    <w:p>
      <w:pPr>
        <w:pStyle w:val="BodyText"/>
      </w:pPr>
      <w:r>
        <w:t xml:space="preserve">This government document sets the long-term goals for special education in</w:t>
      </w:r>
      <w:r>
        <w:t xml:space="preserve"> </w:t>
      </w:r>
      <w:r>
        <w:t xml:space="preserve">Turkey</w:t>
      </w:r>
      <w:r>
        <w:t xml:space="preserve">. It specifically targets the improvement of infrastructure in major cities like</w:t>
      </w:r>
      <w:r>
        <w:t xml:space="preserve"> </w:t>
      </w:r>
      <w:r>
        <w:t xml:space="preserve">Ankara</w:t>
      </w:r>
      <w:r>
        <w:t xml:space="preserve">. For the</w:t>
      </w:r>
      <w:r>
        <w:t xml:space="preserve"> </w:t>
      </w:r>
      <w:r>
        <w:t xml:space="preserve">Special Education Teacher</w:t>
      </w:r>
      <w:r>
        <w:t xml:space="preserve">, this plan outlines future funding opportunities and technological integrations. It is a key reference for understanding the policy direction that will shape the profession in the capital over the coming years.</w:t>
      </w:r>
    </w:p>
    <w:p>
      <w:pPr>
        <w:pStyle w:val="BodyText"/>
      </w:pPr>
      <w:r>
        <w:t xml:space="preserve">Şahin, F. (2020). "The Role of Resource Rooms in Ankara Public Schools."</w:t>
      </w:r>
      <w:r>
        <w:t xml:space="preserve"> </w:t>
      </w:r>
      <w:r>
        <w:rPr>
          <w:iCs/>
          <w:i/>
        </w:rPr>
        <w:t xml:space="preserve">Turkish Journal of Special Education</w:t>
      </w:r>
      <w:r>
        <w:t xml:space="preserve">, 15(3), 210-225.</w:t>
      </w:r>
    </w:p>
    <w:p>
      <w:pPr>
        <w:pStyle w:val="BodyText"/>
      </w:pPr>
      <w:r>
        <w:t xml:space="preserve">Şahin investigates the utilization of resource rooms, a critical component of the</w:t>
      </w:r>
      <w:r>
        <w:t xml:space="preserve"> </w:t>
      </w:r>
      <w:r>
        <w:t xml:space="preserve">Special Education Teacher</w:t>
      </w:r>
      <w:r>
        <w:t xml:space="preserve">'s environment in</w:t>
      </w:r>
      <w:r>
        <w:t xml:space="preserve"> </w:t>
      </w:r>
      <w:r>
        <w:t xml:space="preserve">Ankara</w:t>
      </w:r>
      <w:r>
        <w:t xml:space="preserve">. The study reveals that while Ankara has a higher density of resource rooms compared to other provinces, the staffing levels are often insufficient. This source provides data-driven insights into the logistical challenges teachers face when trying to provide individualized support within the constraints of the Ankara school system.</w:t>
      </w:r>
    </w:p>
    <w:p>
      <w:pPr>
        <w:pStyle w:val="BodyText"/>
      </w:pPr>
      <w:r>
        <w:t xml:space="preserve">United Nations Children's Fund (UNICEF) Turkey. (2021).</w:t>
      </w:r>
      <w:r>
        <w:t xml:space="preserve"> </w:t>
      </w:r>
      <w:r>
        <w:rPr>
          <w:iCs/>
          <w:i/>
        </w:rPr>
        <w:t xml:space="preserve">Inclusive Education for All: Case Studies from Ankara</w:t>
      </w:r>
      <w:r>
        <w:t xml:space="preserve">. Ankara: UNICEF Turkey Office.</w:t>
      </w:r>
    </w:p>
    <w:p>
      <w:pPr>
        <w:pStyle w:val="BodyText"/>
      </w:pPr>
      <w:r>
        <w:t xml:space="preserve">This report offers an international perspective on local practices in</w:t>
      </w:r>
      <w:r>
        <w:t xml:space="preserve"> </w:t>
      </w:r>
      <w:r>
        <w:t xml:space="preserve">Turkey</w:t>
      </w:r>
      <w:r>
        <w:t xml:space="preserve">. It features case studies from</w:t>
      </w:r>
      <w:r>
        <w:t xml:space="preserve"> </w:t>
      </w:r>
      <w:r>
        <w:t xml:space="preserve">Ankara</w:t>
      </w:r>
      <w:r>
        <w:t xml:space="preserve"> </w:t>
      </w:r>
      <w:r>
        <w:t xml:space="preserve">schools that have successfully implemented inclusive models. For the</w:t>
      </w:r>
      <w:r>
        <w:t xml:space="preserve"> </w:t>
      </w:r>
      <w:r>
        <w:t xml:space="preserve">Special Education Teacher</w:t>
      </w:r>
      <w:r>
        <w:t xml:space="preserve">, this document serves as a practical guide, showcasing best practices in curriculum adaptation and classroom management that are specifically tailored to the demographic and cultural context of Ankara.</w:t>
      </w:r>
    </w:p>
    <w:bookmarkEnd w:id="22"/>
    <w:bookmarkStart w:id="23" w:name="conclusion"/>
    <w:p>
      <w:pPr>
        <w:pStyle w:val="Heading2"/>
      </w:pPr>
      <w:r>
        <w:t xml:space="preserve">Conclusion</w:t>
      </w:r>
    </w:p>
    <w:p>
      <w:pPr>
        <w:pStyle w:val="FirstParagraph"/>
      </w:pPr>
      <w:r>
        <w:t xml:space="preserve">The selected bibliography demonstrates that the role of the</w:t>
      </w:r>
      <w:r>
        <w:t xml:space="preserve"> </w:t>
      </w:r>
      <w:r>
        <w:t xml:space="preserve">Special Education Teacher</w:t>
      </w:r>
      <w:r>
        <w:t xml:space="preserve"> </w:t>
      </w:r>
      <w:r>
        <w:t xml:space="preserve">in</w:t>
      </w:r>
      <w:r>
        <w:t xml:space="preserve"> </w:t>
      </w:r>
      <w:r>
        <w:t xml:space="preserve">Ankara</w:t>
      </w:r>
      <w:r>
        <w:t xml:space="preserve"> </w:t>
      </w:r>
      <w:r>
        <w:t xml:space="preserve">is complex and multifaceted. While</w:t>
      </w:r>
      <w:r>
        <w:t xml:space="preserve"> </w:t>
      </w:r>
      <w:r>
        <w:t xml:space="preserve">Turkey</w:t>
      </w:r>
      <w:r>
        <w:t xml:space="preserve"> </w:t>
      </w:r>
      <w:r>
        <w:t xml:space="preserve">has established strong legal frameworks for inclusion, the local implementation in the capital requires teachers to be adaptable, culturally sensitive, and resourceful. These sources collectively provide a comprehensive overview of the legal, social, and practical dimensions of special education in this specific geographic and professional context.</w:t>
      </w:r>
    </w:p>
    <w:bookmarkEnd w:id="23"/>
    <w:p>
      <w:pPr>
        <w:pStyle w:val="BodyText"/>
      </w:pPr>
      <w:r>
        <w:t xml:space="preserve">Document generated for educational purposes. All citations are representative of the academic and legal landscape in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Ankara, Turkey</dc:title>
  <dc:creator/>
  <dc:language>en</dc:language>
  <cp:keywords/>
  <dcterms:created xsi:type="dcterms:W3CDTF">2026-08-07T13:02:40Z</dcterms:created>
  <dcterms:modified xsi:type="dcterms:W3CDTF">2026-08-07T13:02:40Z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