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London,</w:t>
      </w:r>
      <w:r>
        <w:t xml:space="preserve"> </w:t>
      </w:r>
      <w:r>
        <w:t xml:space="preserve">United</w:t>
      </w:r>
      <w:r>
        <w:t xml:space="preserve"> </w:t>
      </w:r>
      <w:r>
        <w:t xml:space="preserve">Kingdom</w:t>
      </w:r>
    </w:p>
    <w:bookmarkStart w:id="24" w:name="Xb6f45f6634a6de9d85afebaaa10896ad4728d01"/>
    <w:p>
      <w:pPr>
        <w:pStyle w:val="Heading1"/>
      </w:pPr>
      <w:r>
        <w:t xml:space="preserve">Annotated Bibliography: The Role and Challenges of the Special Education Teacher in London, United Kingdom</w:t>
      </w:r>
    </w:p>
    <w:p>
      <w:pPr>
        <w:pStyle w:val="FirstParagraph"/>
      </w:pPr>
      <w:r>
        <w:t xml:space="preserve">This annotated bibliography compiles key academic texts, government reports, and professional guidelines relevant to the practice of Special Educational Needs and Disabilities (SEND) teaching within the specific context of London, United Kingdom. It addresses policy frameworks, inclusive pedagogy, and the socio-economic realities facing educators in the capital.</w:t>
      </w:r>
    </w:p>
    <w:bookmarkStart w:id="20" w:name="policy-and-legislative-frameworks"/>
    <w:p>
      <w:pPr>
        <w:pStyle w:val="Heading2"/>
      </w:pPr>
      <w:r>
        <w:t xml:space="preserve">Policy and Legislative Frameworks</w:t>
      </w:r>
    </w:p>
    <w:p>
      <w:pPr>
        <w:pStyle w:val="FirstParagraph"/>
      </w:pPr>
      <w:r>
        <w:t xml:space="preserve">Department for Education. (2015). Special Educational Needs and Disability Code of Practice: 0 to 25 years. London: HMSO.</w:t>
      </w:r>
    </w:p>
    <w:p>
      <w:pPr>
        <w:pStyle w:val="BodyText"/>
      </w:pPr>
      <w:r>
        <w:t xml:space="preserve">This statutory guidance is the cornerstone document for any Special Education Teacher operating in the United Kingdom. It outlines the legal duties of local authorities, schools, and colleges regarding children and young people with special educational needs and disabilities (SEND). For a teacher in London, this document is critical for understanding the "graduated approach" (Assess, Plan, Do, Review) and the process of obtaining an Education, Health and Care Plan (EHCP). The text provides the necessary framework for ensuring that educational provision in London schools meets national legal standards while addressing individual student needs.</w:t>
      </w:r>
    </w:p>
    <w:p>
      <w:pPr>
        <w:pStyle w:val="BodyText"/>
      </w:pPr>
      <w:r>
        <w:t xml:space="preserve">Ofsted. (2023). Special educational needs and disabilities: Inspection handbook. London: Office for Standards in Education, Children's Services and Skills.</w:t>
      </w:r>
    </w:p>
    <w:p>
      <w:pPr>
        <w:pStyle w:val="BodyText"/>
      </w:pPr>
      <w:r>
        <w:t xml:space="preserve">This handbook details how Ofsted inspectors evaluate the quality of SEND provision in schools across England, including the diverse educational landscape of London. For the Special Education Teacher, this text is essential for understanding accountability measures. It highlights the importance of tracking progress for SEND students and ensuring that high-quality teaching is adapted effectively. The document underscores the expectation that London schools must demonstrate that their SEND strategies are not merely compliant but are actively improving outcomes for vulnerable learners.</w:t>
      </w:r>
    </w:p>
    <w:bookmarkEnd w:id="20"/>
    <w:bookmarkStart w:id="21" w:name="inclusive-pedagogy-and-practice"/>
    <w:p>
      <w:pPr>
        <w:pStyle w:val="Heading2"/>
      </w:pPr>
      <w:r>
        <w:t xml:space="preserve">Inclusive Pedagogy and Practice</w:t>
      </w:r>
    </w:p>
    <w:p>
      <w:pPr>
        <w:pStyle w:val="FirstParagraph"/>
      </w:pPr>
      <w:r>
        <w:t xml:space="preserve">Booth, T., &amp; Ainscow, M. (2016). Index for Inclusion: Developing learning and participation in schools (3rd ed.). Bristol: Centre for Studies on Inclusive Education.</w:t>
      </w:r>
    </w:p>
    <w:p>
      <w:pPr>
        <w:pStyle w:val="BodyText"/>
      </w:pPr>
      <w:r>
        <w:t xml:space="preserve">Widely regarded as a seminal text in the field of inclusive education, this book is highly relevant to the Special Education Teacher in London, where schools serve some of the most culturally and linguistically diverse populations in the world. The Index provides a framework for schools to review their policies and practices to ensure they are inclusive. It moves beyond simple integration to focus on participation and achievement. For London educators, this text offers practical strategies for creating learning environments that respect diversity and remove barriers to learning for students with disabilities.</w:t>
      </w:r>
    </w:p>
    <w:p>
      <w:pPr>
        <w:pStyle w:val="BodyText"/>
      </w:pPr>
      <w:r>
        <w:t xml:space="preserve">Rose, J., &amp; Meyer, A. (2002). Teaching Every Student in the Digital Age: Universal Design for Learning. Alexandria, VA: ASCD.</w:t>
      </w:r>
    </w:p>
    <w:p>
      <w:pPr>
        <w:pStyle w:val="BodyText"/>
      </w:pPr>
      <w:r>
        <w:t xml:space="preserve">Universal Design for Learning (UDL) is a framework that is increasingly adopted by Special Education Teachers in the United Kingdom to differentiate instruction. This text explains how to design curricula that are accessible to all students from the outset, rather than retrofitting accommodations. In the context of London, where schools are rapidly integrating digital technologies, this book provides a roadmap for using technology to support students with various learning disabilities, ensuring that the Special Education Teacher can facilitate access to the curriculum for all learners.</w:t>
      </w:r>
    </w:p>
    <w:bookmarkEnd w:id="21"/>
    <w:bookmarkStart w:id="22" w:name="contextual-challenges-in-london"/>
    <w:p>
      <w:pPr>
        <w:pStyle w:val="Heading2"/>
      </w:pPr>
      <w:r>
        <w:t xml:space="preserve">Contextual Challenges in London</w:t>
      </w:r>
    </w:p>
    <w:p>
      <w:pPr>
        <w:pStyle w:val="FirstParagraph"/>
      </w:pPr>
      <w:r>
        <w:t xml:space="preserve">London Boroughs Association for Special Education (LBASE). (2022). SEND Funding and Provision in London: A Sector Report. London: LBASE.</w:t>
      </w:r>
    </w:p>
    <w:p>
      <w:pPr>
        <w:pStyle w:val="BodyText"/>
      </w:pPr>
      <w:r>
        <w:t xml:space="preserve">This report addresses the specific financial and logistical challenges facing Special Education Teachers in London. It highlights the disparity between the rising demand for SEND support and the available funding across different London boroughs. The document is crucial for understanding the resource constraints that educators face daily. It provides data on waiting times for assessments and the pressure on mainstream schools, offering a realistic view of the systemic issues that impact the ability of teachers to deliver optimal support to their students in the capital.</w:t>
      </w:r>
    </w:p>
    <w:p>
      <w:pPr>
        <w:pStyle w:val="BodyText"/>
      </w:pPr>
      <w:r>
        <w:t xml:space="preserve">NASEN. (2021). The State of SEND in England: A survey of special schools and units. London: National Association of Special Educational Needs.</w:t>
      </w:r>
    </w:p>
    <w:p>
      <w:pPr>
        <w:pStyle w:val="BodyText"/>
      </w:pPr>
      <w:r>
        <w:t xml:space="preserve">Produced by the leading professional body for SEND practitioners, this survey provides empirical evidence on the current state of special education. For a Special Education Teacher in London, this text validates the professional challenges encountered in the classroom, such as staff shortages and increasing student complexity. It emphasizes the need for better collaboration between health, social care, and education sectors. The report serves as a powerful advocacy tool, helping teachers articulate the needs of their profession to stakeholders and policymakers in the United Kingdom.</w:t>
      </w:r>
    </w:p>
    <w:bookmarkEnd w:id="22"/>
    <w:bookmarkStart w:id="23" w:name="professional-development-and-wellbeing"/>
    <w:p>
      <w:pPr>
        <w:pStyle w:val="Heading2"/>
      </w:pPr>
      <w:r>
        <w:t xml:space="preserve">Professional Development and Wellbeing</w:t>
      </w:r>
    </w:p>
    <w:p>
      <w:pPr>
        <w:pStyle w:val="FirstParagraph"/>
      </w:pPr>
      <w:r>
        <w:t xml:space="preserve">Hargreaves, A., &amp; Fullan, M. (2012). Professional Capital: Transforming Teaching in Every School. New York: Teachers College Press.</w:t>
      </w:r>
    </w:p>
    <w:p>
      <w:pPr>
        <w:pStyle w:val="BodyText"/>
      </w:pPr>
      <w:r>
        <w:t xml:space="preserve">While not specific to SEND, this text is vital for Special Education Teachers seeking to enhance their professional practice. It argues for the development of "professional capital" through human, social, and decisional capital. In the high-pressure environment of London schools, this book offers strategies for building collaborative cultures among teachers. It suggests that when Special Education Teachers work collaboratively and share expertise, they can better support students with complex needs. It is a key resource for understanding how professional growth directly impacts student outcomes in special education settings.</w:t>
      </w:r>
    </w:p>
    <w:p>
      <w:pPr>
        <w:pStyle w:val="BodyText"/>
      </w:pPr>
      <w:r>
        <w:t xml:space="preserve">Moss, P., &amp; Peat, M. (2006). The emotional labour of teaching: A study of teachers' experiences. Journal of Education Policy, 21(4), 435-450.</w:t>
      </w:r>
    </w:p>
    <w:p>
      <w:pPr>
        <w:pStyle w:val="BodyText"/>
      </w:pPr>
      <w:r>
        <w:t xml:space="preserve">This academic article explores the emotional demands placed on teachers, a topic of significant relevance to Special Education Teachers who often manage complex behavioral and emotional needs. In the context of London, where the pace of life and school pressures are intense, understanding emotional labour is crucial for teacher retention and wellbeing. The text provides insights into how teachers manage their emotions to maintain professional standards. It encourages a deeper reflection on the personal cost of the profession and the need for institutional support systems for SEND staff in the United Kingdom.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Teachers in London, United Kingdom</dc:title>
  <dc:creator/>
  <dc:language>en</dc:language>
  <cp:keywords/>
  <dcterms:created xsi:type="dcterms:W3CDTF">2026-08-07T05:33:06Z</dcterms:created>
  <dcterms:modified xsi:type="dcterms:W3CDTF">2026-08-07T05:33:06Z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