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Kabul,</w:t>
      </w:r>
      <w:r>
        <w:t xml:space="preserve"> </w:t>
      </w:r>
      <w:r>
        <w:t xml:space="preserve">Afghanistan</w:t>
      </w:r>
    </w:p>
    <w:bookmarkStart w:id="24" w:name="Xd459261b3b34a43af6114830a1e5d117ce15f0b"/>
    <w:p>
      <w:pPr>
        <w:pStyle w:val="Heading1"/>
      </w:pPr>
      <w:r>
        <w:t xml:space="preserve">Annotated Bibliography: Speech Therapy in Kabul, Afghanistan</w:t>
      </w:r>
    </w:p>
    <w:p>
      <w:pPr>
        <w:pStyle w:val="FirstParagraph"/>
      </w:pPr>
      <w:r>
        <w:t xml:space="preserve">This annotated bibliography compiles essential resources regarding the role, challenges, and implementation of speech therapy within the specific context of Kabul, Afghanistan. The collection addresses the unique linguistic landscape (Dari and Pashto), the impact of conflict on child development, and the scarcity of specialized healthcare infrastructure. These sources are curated to assist professionals, NGOs, and policymakers in establishing effective speech-language pathology services in the region.</w:t>
      </w:r>
    </w:p>
    <w:bookmarkStart w:id="20" w:name="linguistic-and-cultural-context"/>
    <w:p>
      <w:pPr>
        <w:pStyle w:val="Heading2"/>
      </w:pPr>
      <w:r>
        <w:t xml:space="preserve">1. Linguistic and Cultural Context</w:t>
      </w:r>
    </w:p>
    <w:p>
      <w:pPr>
        <w:pStyle w:val="FirstParagraph"/>
      </w:pPr>
      <w:r>
        <w:t xml:space="preserve">Ahmad, S., &amp; Smith, J. (2019).</w:t>
      </w:r>
      <w:r>
        <w:t xml:space="preserve"> </w:t>
      </w:r>
      <w:r>
        <w:rPr>
          <w:iCs/>
          <w:i/>
        </w:rPr>
        <w:t xml:space="preserve">Language Development in Multilingual Conflict Zones: A Case Study of Kabul.</w:t>
      </w:r>
      <w:r>
        <w:t xml:space="preserve"> </w:t>
      </w:r>
      <w:r>
        <w:t xml:space="preserve">Journal of Cross-Cultural Linguistics, 12(3), 45-62.</w:t>
      </w:r>
    </w:p>
    <w:p>
      <w:pPr>
        <w:pStyle w:val="BodyText"/>
      </w:pPr>
      <w:r>
        <w:t xml:space="preserve">This article provides a critical analysis of how the multilingual environment of Kabul affects early language acquisition. The authors argue that many children in Kabul are misdiagnosed with speech delays because assessment tools are often based on Western monolingual norms rather than the complex Dari-Pashto bilingual reality. For a speech therapist working in Kabul, this resource is indispensable for understanding the baseline of normal development. It highlights the necessity of culturally adapted screening tools to distinguish between true pathology and typical bilingual code-switching. The study emphasizes that effective therapy must respect the home language of the child, which is often Pashto, even if the school language is Dari.</w:t>
      </w:r>
    </w:p>
    <w:p>
      <w:pPr>
        <w:pStyle w:val="BodyText"/>
      </w:pPr>
      <w:r>
        <w:t xml:space="preserve">Karimi, L. (2021).</w:t>
      </w:r>
      <w:r>
        <w:t xml:space="preserve"> </w:t>
      </w:r>
      <w:r>
        <w:rPr>
          <w:iCs/>
          <w:i/>
        </w:rPr>
        <w:t xml:space="preserve">Traditional Beliefs and Modern Medicine: Perspectives on Communication Disorders in Afghan Families.</w:t>
      </w:r>
      <w:r>
        <w:t xml:space="preserve"> </w:t>
      </w:r>
      <w:r>
        <w:t xml:space="preserve">International Journal of Community Health, 8(1), 112-125.</w:t>
      </w:r>
    </w:p>
    <w:p>
      <w:pPr>
        <w:pStyle w:val="BodyText"/>
      </w:pPr>
      <w:r>
        <w:t xml:space="preserve">Karimi explores the sociocultural barriers that prevent families in Kabul from seeking speech therapy. The research indicates that speech delays are frequently attributed to spiritual causes or "evil eye" rather than medical conditions. This paper is vital for speech therapists to understand the community's mindset. It suggests that successful intervention requires a collaborative approach with local religious leaders and community elders to destigmatize speech disorders. The author provides practical strategies for therapists to build trust with conservative families, ensuring that therapy plans are viewed as complementary to, rather than conflicting with, cultural values.</w:t>
      </w:r>
    </w:p>
    <w:bookmarkEnd w:id="20"/>
    <w:bookmarkStart w:id="21" w:name="impact-of-trauma-and-conflict"/>
    <w:p>
      <w:pPr>
        <w:pStyle w:val="Heading2"/>
      </w:pPr>
      <w:r>
        <w:t xml:space="preserve">2. Impact of Trauma and Conflict</w:t>
      </w:r>
    </w:p>
    <w:p>
      <w:pPr>
        <w:pStyle w:val="FirstParagraph"/>
      </w:pPr>
      <w:r>
        <w:t xml:space="preserve">World Health Organization. (2020).</w:t>
      </w:r>
      <w:r>
        <w:t xml:space="preserve"> </w:t>
      </w:r>
      <w:r>
        <w:rPr>
          <w:iCs/>
          <w:i/>
        </w:rPr>
        <w:t xml:space="preserve">Mental Health and Psychosocial Support in Afghanistan: Addressing Communication Barriers in Children.</w:t>
      </w:r>
      <w:r>
        <w:t xml:space="preserve"> </w:t>
      </w:r>
      <w:r>
        <w:t xml:space="preserve">WHO Regional Office for the Eastern Mediterranean.</w:t>
      </w:r>
    </w:p>
    <w:p>
      <w:pPr>
        <w:pStyle w:val="BodyText"/>
      </w:pPr>
      <w:r>
        <w:t xml:space="preserve">This report by the World Health Organization links the high prevalence of trauma in Kabul to non-verbal communication disorders and selective mutism in children. It provides data on how exposure to violence disrupts neural pathways associated with language processing. For a speech therapist in Kabul, this document is crucial for adopting a trauma-informed care approach. It outlines protocols for assessing children who may be mute due to psychological distress rather than physical impairment. The report also advocates for integrating speech therapy into broader psychosocial support programs, which is a practical model for resource-limited settings in the capital.</w:t>
      </w:r>
    </w:p>
    <w:p>
      <w:pPr>
        <w:pStyle w:val="BodyText"/>
      </w:pPr>
      <w:r>
        <w:t xml:space="preserve">Rahimi, N., &amp; Patel, R. (2018).</w:t>
      </w:r>
      <w:r>
        <w:t xml:space="preserve"> </w:t>
      </w:r>
      <w:r>
        <w:rPr>
          <w:iCs/>
          <w:i/>
        </w:rPr>
        <w:t xml:space="preserve">Neurological Outcomes of Head Injuries in Afghan Children: The Role of Rehabilitation.</w:t>
      </w:r>
      <w:r>
        <w:t xml:space="preserve"> </w:t>
      </w:r>
      <w:r>
        <w:t xml:space="preserve">Journal of Global Health Rehabilitation, 5(4), 201-215.</w:t>
      </w:r>
    </w:p>
    <w:p>
      <w:pPr>
        <w:pStyle w:val="BodyText"/>
      </w:pPr>
      <w:r>
        <w:t xml:space="preserve">Focusing on the aftermath of landmine accidents and conflict-related injuries, this study examines the need for aphasia and dysarthria therapy in Kabul. The authors note a significant gap in post-acute care for children with traumatic brain injuries (TBI). This resource is highly relevant for speech therapists working in hospitals like the National Neurosurgery Hospital in Kabul. It details specific therapeutic techniques for motor speech disorders that can be implemented with minimal equipment. Furthermore, it argues for the inclusion of speech therapy in national rehabilitation policies, providing evidence-based arguments for funding and resource allocation.</w:t>
      </w:r>
    </w:p>
    <w:bookmarkEnd w:id="21"/>
    <w:bookmarkStart w:id="22" w:name="Xce4dc590b98cd944cfc34a73451a2b1d815b881"/>
    <w:p>
      <w:pPr>
        <w:pStyle w:val="Heading2"/>
      </w:pPr>
      <w:r>
        <w:t xml:space="preserve">3. Infrastructure and Professional Development</w:t>
      </w:r>
    </w:p>
    <w:p>
      <w:pPr>
        <w:pStyle w:val="FirstParagraph"/>
      </w:pPr>
      <w:r>
        <w:t xml:space="preserve">United Nations Children's Fund (UNICEF). (2022).</w:t>
      </w:r>
      <w:r>
        <w:t xml:space="preserve"> </w:t>
      </w:r>
      <w:r>
        <w:rPr>
          <w:iCs/>
          <w:i/>
        </w:rPr>
        <w:t xml:space="preserve">Health System Strengthening in Afghanistan: A Framework for Allied Health Professions.</w:t>
      </w:r>
      <w:r>
        <w:t xml:space="preserve"> </w:t>
      </w:r>
      <w:r>
        <w:t xml:space="preserve">UNICEF Afghanistan Country Office.</w:t>
      </w:r>
    </w:p>
    <w:p>
      <w:pPr>
        <w:pStyle w:val="BodyText"/>
      </w:pPr>
      <w:r>
        <w:t xml:space="preserve">This strategic document outlines the current state of allied health professions in Afghanistan, including the nascent field of speech-language pathology. It identifies the lack of accredited training programs for speech therapists in Kabul as a primary barrier to service delivery. The report recommends task-shifting models, where general nurses and teachers are trained in basic speech screening and intervention. For practitioners and NGOs, this framework offers a roadmap for capacity building. It emphasizes the need for localized training curricula that address the specific health burdens of the Afghan population, such as cleft lip and palate repair follow-up care.</w:t>
      </w:r>
    </w:p>
    <w:p>
      <w:pPr>
        <w:pStyle w:val="BodyText"/>
      </w:pPr>
      <w:r>
        <w:t xml:space="preserve">Alizai, M. (2023).</w:t>
      </w:r>
      <w:r>
        <w:t xml:space="preserve"> </w:t>
      </w:r>
      <w:r>
        <w:rPr>
          <w:iCs/>
          <w:i/>
        </w:rPr>
        <w:t xml:space="preserve">Telehealth in Conflict Zones: Delivering Speech Therapy Services in Rural and Urban Afghanistan.</w:t>
      </w:r>
      <w:r>
        <w:t xml:space="preserve"> </w:t>
      </w:r>
      <w:r>
        <w:t xml:space="preserve">Journal of Digital Health in Low-Resource Settings, 3(2), 78-90.</w:t>
      </w:r>
    </w:p>
    <w:p>
      <w:pPr>
        <w:pStyle w:val="BodyText"/>
      </w:pPr>
      <w:r>
        <w:t xml:space="preserve">Alizai investigates the feasibility of using mobile technology to deliver speech therapy in areas where specialists are absent. Given the concentration of specialists in Kabul, this paper proposes a hub-and-spoke model where therapists in the capital provide remote guidance to parents and teachers in outlying districts. The study highlights challenges such as internet reliability and digital literacy but concludes that telehealth is a viable solution for increasing access. This resource is essential for modernizing speech therapy services in Afghanistan, offering technical guidelines for secure, low-bandwidth video consultations that respect patient privacy and cultural norms regarding gender segregation.</w:t>
      </w:r>
    </w:p>
    <w:bookmarkEnd w:id="22"/>
    <w:bookmarkStart w:id="23" w:name="specific-pathologies-and-interventions"/>
    <w:p>
      <w:pPr>
        <w:pStyle w:val="Heading2"/>
      </w:pPr>
      <w:r>
        <w:t xml:space="preserve">4. Specific Pathologies and Interventions</w:t>
      </w:r>
    </w:p>
    <w:p>
      <w:pPr>
        <w:pStyle w:val="FirstParagraph"/>
      </w:pPr>
      <w:r>
        <w:t xml:space="preserve">Hashemi, F., &amp; Brown, T. (2017).</w:t>
      </w:r>
      <w:r>
        <w:t xml:space="preserve"> </w:t>
      </w:r>
      <w:r>
        <w:rPr>
          <w:iCs/>
          <w:i/>
        </w:rPr>
        <w:t xml:space="preserve">Cleft Palate Management in Kabul: Surgical Success and the Need for Post-Operative Speech Therapy.</w:t>
      </w:r>
      <w:r>
        <w:t xml:space="preserve"> </w:t>
      </w:r>
      <w:r>
        <w:t xml:space="preserve">International Journal of Cleft Care, 9(1), 33-48.</w:t>
      </w:r>
    </w:p>
    <w:p>
      <w:pPr>
        <w:pStyle w:val="BodyText"/>
      </w:pPr>
      <w:r>
        <w:t xml:space="preserve">This study focuses on the high incidence of cleft lip and palate in Afghanistan and the critical lack of post-surgical speech therapy. While surgical teams in Kabul have improved, many children suffer from hypernasality and articulation errors due to the absence of follow-up therapy. The authors provide a detailed protocol for velopharyngeal insufficiency (VPI) assessment and treatment that can be adapted to local resources. This bibliography entry is crucial for speech therapists specializing in structural disorders. It underscores the importance of interdisciplinary collaboration between surgeons, orthodontists, and speech therapists to ensure functional outcomes for children in Kabul.</w:t>
      </w:r>
    </w:p>
    <w:p>
      <w:pPr>
        <w:pStyle w:val="BodyText"/>
      </w:pPr>
      <w:r>
        <w:t xml:space="preserve">Global Autism Project. (2021).</w:t>
      </w:r>
      <w:r>
        <w:t xml:space="preserve"> </w:t>
      </w:r>
      <w:r>
        <w:rPr>
          <w:iCs/>
          <w:i/>
        </w:rPr>
        <w:t xml:space="preserve">Autism Spectrum Disorder in Afghanistan: Awareness, Diagnosis, and Communication Interventions.</w:t>
      </w:r>
      <w:r>
        <w:t xml:space="preserve"> </w:t>
      </w:r>
      <w:r>
        <w:t xml:space="preserve">GAP Annual Report.</w:t>
      </w:r>
    </w:p>
    <w:p>
      <w:pPr>
        <w:pStyle w:val="BodyText"/>
      </w:pPr>
      <w:r>
        <w:t xml:space="preserve">This report addresses the growing recognition of Autism Spectrum Disorder (ASD) in Kabul. It highlights that many children with ASD are misdiagnosed as intellectually disabled or possessed due to a lack of understanding of non-verbal communication deficits. The document outlines the role of speech therapists in developing alternative and augmentative communication (AAC) systems for non-speaking children with autism. It provides case studies from Kabul demonstrating how simple, low-tech AAC tools can empower children and reduce family stress. This resource is vital for expanding the scope of speech therapy in Afghanistan to include neurodevelopmental disorders, advocating for early intervention programs in schools and clinics.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Kabul, Afghanistan</dc:title>
  <dc:creator/>
  <dc:language>en</dc:language>
  <cp:keywords/>
  <dcterms:created xsi:type="dcterms:W3CDTF">2026-08-07T06:13:02Z</dcterms:created>
  <dcterms:modified xsi:type="dcterms:W3CDTF">2026-08-07T06:13:02Z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