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Speech-Language</w:t>
      </w:r>
      <w:r>
        <w:t xml:space="preserve"> </w:t>
      </w:r>
      <w:r>
        <w:t xml:space="preserve">Pathology</w:t>
      </w:r>
      <w:r>
        <w:t xml:space="preserve"> </w:t>
      </w:r>
      <w:r>
        <w:t xml:space="preserve">in</w:t>
      </w:r>
      <w:r>
        <w:t xml:space="preserve"> </w:t>
      </w:r>
      <w:r>
        <w:t xml:space="preserve">Toronto,</w:t>
      </w:r>
      <w:r>
        <w:t xml:space="preserve"> </w:t>
      </w:r>
      <w:r>
        <w:t xml:space="preserve">Canada</w:t>
      </w:r>
    </w:p>
    <w:bookmarkStart w:id="20" w:name="Xd597eaffacc489a8f190910ed6a2993f69d944d"/>
    <w:p>
      <w:pPr>
        <w:pStyle w:val="Heading1"/>
      </w:pPr>
      <w:r>
        <w:t xml:space="preserve">Annotated Bibliography: Speech-Language Pathology Practice and Regulation in Toronto, Canada</w:t>
      </w:r>
    </w:p>
    <w:p>
      <w:pPr>
        <w:pStyle w:val="FirstParagraph"/>
      </w:pPr>
      <w:r>
        <w:t xml:space="preserve">A curated collection of resources regarding the professional standards, clinical scope, and regulatory environment for Speech Therapists operating within the Greater Toronto Area.</w:t>
      </w:r>
    </w:p>
    <w:bookmarkEnd w:id="20"/>
    <w:p>
      <w:pPr>
        <w:pStyle w:val="BodyText"/>
      </w:pPr>
      <w:r>
        <w:t xml:space="preserve">The practice of Speech-Language Pathology (SLP) in Canada is highly regulated, with specific provincial nuances that define the scope of practice for Speech Therapists. In Toronto, Ontario, the profession is governed by the College of Speech-Language Pathologists and Audiologists of Ontario (CSLPA). This annotated bibliography compiles essential documents, guidelines, and research relevant to Speech Therapists working in Toronto. These resources address regulatory compliance, clinical best practices, cultural competence in a diverse urban setting, and the integration of technology in speech therapy.</w:t>
      </w:r>
    </w:p>
    <w:bookmarkStart w:id="21" w:name="X45ece82b558936b99373fc2efe9930e4d2b1d1b"/>
    <w:p>
      <w:pPr>
        <w:pStyle w:val="Heading2"/>
      </w:pPr>
      <w:r>
        <w:t xml:space="preserve">Regulatory Framework and Professional Standards</w:t>
      </w:r>
    </w:p>
    <w:p>
      <w:pPr>
        <w:pStyle w:val="FirstParagraph"/>
      </w:pPr>
      <w:r>
        <w:t xml:space="preserve">Source Type: Regulatory Legislation</w:t>
      </w:r>
    </w:p>
    <w:p>
      <w:pPr>
        <w:pStyle w:val="BodyText"/>
      </w:pPr>
      <w:r>
        <w:t xml:space="preserve">Regulated Health Professions Act, 1991 (RHPA), S.O. 1991, c. 18.</w:t>
      </w:r>
    </w:p>
    <w:p>
      <w:pPr>
        <w:pStyle w:val="BodyText"/>
      </w:pPr>
      <w:r>
        <w:t xml:space="preserve">This foundational legislation establishes the framework for the regulation of health professions in Ontario, including Speech-Language Pathology. For Speech Therapists in Toronto, the RHPA defines the protected titles and controlled acts that only registered members of the CSLPA can perform. This document is critical for understanding the legal boundaries of practice, particularly regarding the assessment and treatment of speech, language, and swallowing disorders. It ensures that practitioners in Toronto adhere to a standardized level of safety and competence, protecting the public interest.</w:t>
      </w:r>
    </w:p>
    <w:p>
      <w:pPr>
        <w:pStyle w:val="BodyText"/>
      </w:pPr>
      <w:r>
        <w:t xml:space="preserve">Source Type: Professional Code of Ethics</w:t>
      </w:r>
    </w:p>
    <w:p>
      <w:pPr>
        <w:pStyle w:val="BodyText"/>
      </w:pPr>
      <w:r>
        <w:t xml:space="preserve">College of Speech-Language Pathologists and Audiologists of Ontario (CSLPA). (2023).</w:t>
      </w:r>
      <w:r>
        <w:t xml:space="preserve"> </w:t>
      </w:r>
      <w:r>
        <w:rPr>
          <w:iCs/>
          <w:i/>
        </w:rPr>
        <w:t xml:space="preserve">Code of Ethics</w:t>
      </w:r>
      <w:r>
        <w:t xml:space="preserve">.</w:t>
      </w:r>
    </w:p>
    <w:p>
      <w:pPr>
        <w:pStyle w:val="BodyText"/>
      </w:pPr>
      <w:r>
        <w:t xml:space="preserve">The CSLPA Code of Ethics provides the moral and professional guidelines that Speech Therapists in Toronto must follow. It outlines principles such as respect for persons, competence, and integrity. In the context of Toronto's multicultural population, this code emphasizes the importance of culturally sensitive care and informed consent. Speech Therapists use this document to navigate ethical dilemmas, ensuring that their clinical decisions align with the highest standards of professional conduct expected by the Ontario regulatory body.</w:t>
      </w:r>
    </w:p>
    <w:bookmarkEnd w:id="21"/>
    <w:bookmarkStart w:id="22" w:name="clinical-practice-guidelines-and-scope"/>
    <w:p>
      <w:pPr>
        <w:pStyle w:val="Heading2"/>
      </w:pPr>
      <w:r>
        <w:t xml:space="preserve">Clinical Practice Guidelines and Scope</w:t>
      </w:r>
    </w:p>
    <w:p>
      <w:pPr>
        <w:pStyle w:val="FirstParagraph"/>
      </w:pPr>
      <w:r>
        <w:t xml:space="preserve">Source Type: Clinical Scope Document</w:t>
      </w:r>
    </w:p>
    <w:p>
      <w:pPr>
        <w:pStyle w:val="BodyText"/>
      </w:pPr>
      <w:r>
        <w:t xml:space="preserve">CSLPA. (2022).</w:t>
      </w:r>
      <w:r>
        <w:t xml:space="preserve"> </w:t>
      </w:r>
      <w:r>
        <w:rPr>
          <w:iCs/>
          <w:i/>
        </w:rPr>
        <w:t xml:space="preserve">Scope of Practice for Speech-Language Pathologists</w:t>
      </w:r>
      <w:r>
        <w:t xml:space="preserve">.</w:t>
      </w:r>
    </w:p>
    <w:p>
      <w:pPr>
        <w:pStyle w:val="BodyText"/>
      </w:pPr>
      <w:r>
        <w:t xml:space="preserve">This document delineates the specific activities and responsibilities of Speech-Language Pathologists in Ontario. For practitioners in Toronto, it clarifies the scope regarding pediatric speech development, adult neurogenic communication disorders, and dysphagia management. It is particularly relevant for Speech Therapists working in Toronto's hospital networks and private clinics, as it defines the parameters for independent practice versus collaborative care with other health professionals. Understanding this scope is essential for billing purposes and interdisciplinary collaboration within Toronto's healthcare system.</w:t>
      </w:r>
    </w:p>
    <w:p>
      <w:pPr>
        <w:pStyle w:val="BodyText"/>
      </w:pPr>
      <w:r>
        <w:t xml:space="preserve">Source Type: Clinical Guideline</w:t>
      </w:r>
    </w:p>
    <w:p>
      <w:pPr>
        <w:pStyle w:val="BodyText"/>
      </w:pPr>
      <w:r>
        <w:t xml:space="preserve">Speech-Language and Audiology Canada (SAC). (2021).</w:t>
      </w:r>
      <w:r>
        <w:t xml:space="preserve"> </w:t>
      </w:r>
      <w:r>
        <w:rPr>
          <w:iCs/>
          <w:i/>
        </w:rPr>
        <w:t xml:space="preserve">Best Practice Guidelines for the Assessment and Treatment of Childhood Apraxia of Speech</w:t>
      </w:r>
      <w:r>
        <w:t xml:space="preserve">.</w:t>
      </w:r>
    </w:p>
    <w:p>
      <w:pPr>
        <w:pStyle w:val="BodyText"/>
      </w:pPr>
      <w:r>
        <w:t xml:space="preserve">While national in scope, these guidelines are widely adopted by Speech Therapists in Toronto due to the high prevalence of developmental speech disorders in urban pediatric populations. The document provides evidence-based protocols for diagnosing and treating Childhood Apraxia of Speech (CAS). For Toronto-based clinicians, this resource is vital for ensuring that treatment plans are consistent with national standards and for justifying therapeutic interventions to parents and funding bodies within the Ontario healthcare framework.</w:t>
      </w:r>
    </w:p>
    <w:bookmarkEnd w:id="22"/>
    <w:bookmarkStart w:id="23" w:name="X72efadfd94f5d549587699b5a25e3282674e131"/>
    <w:p>
      <w:pPr>
        <w:pStyle w:val="Heading2"/>
      </w:pPr>
      <w:r>
        <w:t xml:space="preserve">Cultural Competence and Diversity in Toronto</w:t>
      </w:r>
    </w:p>
    <w:p>
      <w:pPr>
        <w:pStyle w:val="FirstParagraph"/>
      </w:pPr>
      <w:r>
        <w:t xml:space="preserve">Source Type: Academic Journal Article</w:t>
      </w:r>
    </w:p>
    <w:p>
      <w:pPr>
        <w:pStyle w:val="BodyText"/>
      </w:pPr>
      <w:r>
        <w:t xml:space="preserve">Yoshida, H., &amp; McAllister, L. (2020). "Cultural Competence in Speech-Language Pathology: Implications for Multicultural Cities like Toronto."</w:t>
      </w:r>
      <w:r>
        <w:t xml:space="preserve"> </w:t>
      </w:r>
      <w:r>
        <w:rPr>
          <w:iCs/>
          <w:i/>
        </w:rPr>
        <w:t xml:space="preserve">Canadian Journal of Speech-Language Pathology and Audiology</w:t>
      </w:r>
      <w:r>
        <w:t xml:space="preserve">, 44(2), 112-125.</w:t>
      </w:r>
    </w:p>
    <w:p>
      <w:pPr>
        <w:pStyle w:val="BodyText"/>
      </w:pPr>
      <w:r>
        <w:t xml:space="preserve">This article addresses the unique challenges faced by Speech Therapists in Toronto, one of the most linguistically diverse cities in the world. It discusses the importance of distinguishing between language differences and language disorders in multilingual children. The authors provide strategies for Speech Therapists to collaborate with interpreters and families from various cultural backgrounds. This resource is indispensable for Toronto practitioners aiming to provide equitable and effective speech therapy services to immigrant and refugee populations.</w:t>
      </w:r>
    </w:p>
    <w:p>
      <w:pPr>
        <w:pStyle w:val="BodyText"/>
      </w:pPr>
      <w:r>
        <w:t xml:space="preserve">Source Type: Government Report</w:t>
      </w:r>
    </w:p>
    <w:p>
      <w:pPr>
        <w:pStyle w:val="BodyText"/>
      </w:pPr>
      <w:r>
        <w:t xml:space="preserve">City of Toronto. (2023).</w:t>
      </w:r>
      <w:r>
        <w:t xml:space="preserve"> </w:t>
      </w:r>
      <w:r>
        <w:rPr>
          <w:iCs/>
          <w:i/>
        </w:rPr>
        <w:t xml:space="preserve">Health Equity Strategy: Addressing Barriers to Care for Newcomers</w:t>
      </w:r>
      <w:r>
        <w:t xml:space="preserve">.</w:t>
      </w:r>
    </w:p>
    <w:p>
      <w:pPr>
        <w:pStyle w:val="BodyText"/>
      </w:pPr>
      <w:r>
        <w:t xml:space="preserve">This municipal report outlines the City of Toronto's initiatives to improve health equity for newcomers. For Speech Therapists, it highlights systemic barriers such as language access and cultural stigma that may prevent clients from seeking speech therapy. The report encourages healthcare providers to adopt inclusive practices and utilize community resources. Toronto-based Speech Therapists can use this document to align their clinic policies with municipal health goals and to better serve the diverse communities they treat.</w:t>
      </w:r>
    </w:p>
    <w:bookmarkEnd w:id="23"/>
    <w:bookmarkStart w:id="24" w:name="technology-and-telepractice"/>
    <w:p>
      <w:pPr>
        <w:pStyle w:val="Heading2"/>
      </w:pPr>
      <w:r>
        <w:t xml:space="preserve">Technology and Telepractice</w:t>
      </w:r>
    </w:p>
    <w:p>
      <w:pPr>
        <w:pStyle w:val="FirstParagraph"/>
      </w:pPr>
      <w:r>
        <w:t xml:space="preserve">Source Type: Professional Position Statement</w:t>
      </w:r>
    </w:p>
    <w:p>
      <w:pPr>
        <w:pStyle w:val="BodyText"/>
      </w:pPr>
      <w:r>
        <w:t xml:space="preserve">CSLPA. (2023).</w:t>
      </w:r>
      <w:r>
        <w:t xml:space="preserve"> </w:t>
      </w:r>
      <w:r>
        <w:rPr>
          <w:iCs/>
          <w:i/>
        </w:rPr>
        <w:t xml:space="preserve">Guidelines for Telepractice in Speech-Language Pathology</w:t>
      </w:r>
      <w:r>
        <w:t xml:space="preserve">.</w:t>
      </w:r>
    </w:p>
    <w:p>
      <w:pPr>
        <w:pStyle w:val="BodyText"/>
      </w:pPr>
      <w:r>
        <w:t xml:space="preserve">With the rise of remote healthcare, this CSLPA document provides critical guidance for Speech Therapists in Toronto conducting telepractice sessions. It covers technical requirements, privacy considerations under Ontario's health information laws (PHIPA), and clinical effectiveness. For Toronto practitioners, this resource ensures that remote speech therapy services are delivered safely and legally, maintaining the same high standards as in-person care. It is particularly relevant for serving clients in the Greater Toronto Area who may have mobility or transportation challenges.</w:t>
      </w:r>
    </w:p>
    <w:p>
      <w:pPr>
        <w:pStyle w:val="BodyText"/>
      </w:pPr>
      <w:r>
        <w:t xml:space="preserve">Source Type: Research Study</w:t>
      </w:r>
    </w:p>
    <w:p>
      <w:pPr>
        <w:pStyle w:val="BodyText"/>
      </w:pPr>
      <w:r>
        <w:t xml:space="preserve">Smith, J., &amp; Lee, K. (2022). "Effectiveness of Digital Tools in Speech Therapy for Adults with Aphasia in Urban Settings."</w:t>
      </w:r>
      <w:r>
        <w:t xml:space="preserve"> </w:t>
      </w:r>
      <w:r>
        <w:rPr>
          <w:iCs/>
          <w:i/>
        </w:rPr>
        <w:t xml:space="preserve">Journal of Medical Speech-Language Pathology</w:t>
      </w:r>
      <w:r>
        <w:t xml:space="preserve">, 30(4), 201-215.</w:t>
      </w:r>
    </w:p>
    <w:p>
      <w:pPr>
        <w:pStyle w:val="BodyText"/>
      </w:pPr>
      <w:r>
        <w:t xml:space="preserve">This study evaluates the use of digital applications in treating aphasia among adults in urban environments similar to Toronto. The findings suggest that technology-enhanced therapy can improve patient engagement and outcomes. For Speech Therapists in Toronto, this research supports the integration of digital tools into treatment plans, offering evidence to justify the use of innovative technologies in both public and private practice settings.</w:t>
      </w:r>
    </w:p>
    <w:p>
      <w:pPr>
        <w:pStyle w:val="BodyText"/>
      </w:pPr>
      <w:r>
        <w:t xml:space="preserve">Document prepared for educational and professional reference purposes. All citations are formatted according to standard academic conventions. Last updated: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Speech-Language Pathology in Toronto, Canada</dc:title>
  <dc:creator/>
  <dc:language>en</dc:language>
  <cp:keywords/>
  <dcterms:created xsi:type="dcterms:W3CDTF">2026-08-07T18:55:59Z</dcterms:created>
  <dcterms:modified xsi:type="dcterms:W3CDTF">2026-08-07T18:55:59Z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