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Frankfurt,</w:t>
      </w:r>
      <w:r>
        <w:t xml:space="preserve"> </w:t>
      </w:r>
      <w:r>
        <w:t xml:space="preserve">Germany</w:t>
      </w:r>
    </w:p>
    <w:bookmarkStart w:id="22" w:name="Xe76f094c3477c683ef3c3cbb9217c41db56206f"/>
    <w:p>
      <w:pPr>
        <w:pStyle w:val="Heading1"/>
      </w:pPr>
      <w:r>
        <w:t xml:space="preserve">Annotated Bibliography: Speech Therapy Practice in Frankfurt, Germany</w:t>
      </w:r>
    </w:p>
    <w:p>
      <w:pPr>
        <w:pStyle w:val="FirstParagraph"/>
      </w:pPr>
      <w:r>
        <w:t xml:space="preserve">This annotated bibliography compiles essential resources regarding the profession of the</w:t>
      </w:r>
      <w:r>
        <w:t xml:space="preserve"> </w:t>
      </w:r>
      <w:r>
        <w:rPr>
          <w:bCs/>
          <w:b/>
        </w:rPr>
        <w:t xml:space="preserve">Speech Therapist</w:t>
      </w:r>
      <w:r>
        <w:t xml:space="preserve"> </w:t>
      </w:r>
      <w:r>
        <w:t xml:space="preserve">(Logopäde) within the specific regulatory, cultural, and clinical context of</w:t>
      </w:r>
      <w:r>
        <w:t xml:space="preserve"> </w:t>
      </w:r>
      <w:r>
        <w:rPr>
          <w:bCs/>
          <w:b/>
        </w:rPr>
        <w:t xml:space="preserve">Germany</w:t>
      </w:r>
      <w:r>
        <w:t xml:space="preserve">, with a focused emphasis on the metropolitan region of</w:t>
      </w:r>
      <w:r>
        <w:t xml:space="preserve"> </w:t>
      </w:r>
      <w:r>
        <w:rPr>
          <w:bCs/>
          <w:b/>
        </w:rPr>
        <w:t xml:space="preserve">Frankfurt am Main</w:t>
      </w:r>
      <w:r>
        <w:t xml:space="preserve">. The selected sources address professional standards, legal frameworks, linguistic diversity, and clinical practice relevant to speech-language pathology in this German hub.</w:t>
      </w:r>
    </w:p>
    <w:bookmarkStart w:id="20" w:name="introduction"/>
    <w:p>
      <w:pPr>
        <w:pStyle w:val="Heading2"/>
      </w:pPr>
      <w:r>
        <w:t xml:space="preserve">Introduction</w:t>
      </w:r>
    </w:p>
    <w:p>
      <w:pPr>
        <w:pStyle w:val="FirstParagraph"/>
      </w:pPr>
      <w:r>
        <w:t xml:space="preserve">The role of a</w:t>
      </w:r>
      <w:r>
        <w:t xml:space="preserve"> </w:t>
      </w:r>
      <w:r>
        <w:rPr>
          <w:bCs/>
          <w:b/>
        </w:rPr>
        <w:t xml:space="preserve">Speech Therapist</w:t>
      </w:r>
      <w:r>
        <w:t xml:space="preserve"> </w:t>
      </w:r>
      <w:r>
        <w:t xml:space="preserve">in</w:t>
      </w:r>
      <w:r>
        <w:t xml:space="preserve"> </w:t>
      </w:r>
      <w:r>
        <w:rPr>
          <w:bCs/>
          <w:b/>
        </w:rPr>
        <w:t xml:space="preserve">Germany</w:t>
      </w:r>
      <w:r>
        <w:t xml:space="preserve"> </w:t>
      </w:r>
      <w:r>
        <w:t xml:space="preserve">is highly regulated and distinct from practices in other nations. In</w:t>
      </w:r>
      <w:r>
        <w:t xml:space="preserve"> </w:t>
      </w:r>
      <w:r>
        <w:rPr>
          <w:bCs/>
          <w:b/>
        </w:rPr>
        <w:t xml:space="preserve">Frankfurt</w:t>
      </w:r>
      <w:r>
        <w:t xml:space="preserve">, a city characterized by significant international migration and a dense healthcare infrastructure, speech therapists must navigate complex insurance systems, multilingual patient populations, and rigorous professional standards. The following annotations provide a comprehensive overview of the literature necessary for understanding this specialized field.</w:t>
      </w:r>
    </w:p>
    <w:p>
      <w:pPr>
        <w:pStyle w:val="BodyText"/>
      </w:pPr>
      <w:r>
        <w:t xml:space="preserve">Bundesärztekammer (BÄK). (2020).</w:t>
      </w:r>
      <w:r>
        <w:t xml:space="preserve"> </w:t>
      </w:r>
      <w:r>
        <w:rPr>
          <w:iCs/>
          <w:i/>
        </w:rPr>
        <w:t xml:space="preserve">Empfehlungen zur Logopädischen Versorgung in Deutschland</w:t>
      </w:r>
      <w:r>
        <w:t xml:space="preserve">. Berlin: BÄK.</w:t>
      </w:r>
    </w:p>
    <w:p>
      <w:pPr>
        <w:pStyle w:val="BodyText"/>
      </w:pPr>
      <w:r>
        <w:t xml:space="preserve">This document outlines the national recommendations for speech therapy provision in</w:t>
      </w:r>
      <w:r>
        <w:t xml:space="preserve"> </w:t>
      </w:r>
      <w:r>
        <w:rPr>
          <w:bCs/>
          <w:b/>
        </w:rPr>
        <w:t xml:space="preserve">Germany</w:t>
      </w:r>
      <w:r>
        <w:t xml:space="preserve">. It is critical for any</w:t>
      </w:r>
      <w:r>
        <w:t xml:space="preserve"> </w:t>
      </w:r>
      <w:r>
        <w:rPr>
          <w:bCs/>
          <w:b/>
        </w:rPr>
        <w:t xml:space="preserve">Speech Therapist</w:t>
      </w:r>
      <w:r>
        <w:t xml:space="preserve"> </w:t>
      </w:r>
      <w:r>
        <w:t xml:space="preserve">operating in</w:t>
      </w:r>
      <w:r>
        <w:t xml:space="preserve"> </w:t>
      </w:r>
      <w:r>
        <w:rPr>
          <w:bCs/>
          <w:b/>
        </w:rPr>
        <w:t xml:space="preserve">Frankfurt</w:t>
      </w:r>
      <w:r>
        <w:t xml:space="preserve"> </w:t>
      </w:r>
      <w:r>
        <w:t xml:space="preserve">to understand these guidelines, as they define the scope of practice, documentation requirements, and ethical standards. The text emphasizes the necessity of evidence-based interventions and provides a framework for interdisciplinary collaboration, which is particularly relevant in</w:t>
      </w:r>
      <w:r>
        <w:t xml:space="preserve"> </w:t>
      </w:r>
      <w:r>
        <w:rPr>
          <w:bCs/>
          <w:b/>
        </w:rPr>
        <w:t xml:space="preserve">Frankfurt</w:t>
      </w:r>
      <w:r>
        <w:t xml:space="preserve">'s large hospital networks such as the University Hospital Frankfurt (UKF).</w:t>
      </w:r>
    </w:p>
    <w:p>
      <w:pPr>
        <w:pStyle w:val="BodyText"/>
      </w:pPr>
      <w:r>
        <w:t xml:space="preserve">Deutscher Bundesverband für Logopädie e.V. (DBL). (2021).</w:t>
      </w:r>
      <w:r>
        <w:t xml:space="preserve"> </w:t>
      </w:r>
      <w:r>
        <w:rPr>
          <w:iCs/>
          <w:i/>
        </w:rPr>
        <w:t xml:space="preserve">Berufsordnung und Standesrecht für Logopäden</w:t>
      </w:r>
      <w:r>
        <w:t xml:space="preserve">. Bonn: DBL.</w:t>
      </w:r>
    </w:p>
    <w:p>
      <w:pPr>
        <w:pStyle w:val="BodyText"/>
      </w:pPr>
      <w:r>
        <w:t xml:space="preserve">The DBL serves as the central professional association for speech therapists in</w:t>
      </w:r>
      <w:r>
        <w:t xml:space="preserve"> </w:t>
      </w:r>
      <w:r>
        <w:rPr>
          <w:bCs/>
          <w:b/>
        </w:rPr>
        <w:t xml:space="preserve">Germany</w:t>
      </w:r>
      <w:r>
        <w:t xml:space="preserve">. This publication details the professional code of conduct and legal rights of the</w:t>
      </w:r>
      <w:r>
        <w:t xml:space="preserve"> </w:t>
      </w:r>
      <w:r>
        <w:rPr>
          <w:bCs/>
          <w:b/>
        </w:rPr>
        <w:t xml:space="preserve">Speech Therapist</w:t>
      </w:r>
      <w:r>
        <w:t xml:space="preserve">. For practitioners in</w:t>
      </w:r>
      <w:r>
        <w:t xml:space="preserve"> </w:t>
      </w:r>
      <w:r>
        <w:rPr>
          <w:bCs/>
          <w:b/>
        </w:rPr>
        <w:t xml:space="preserve">Frankfurt</w:t>
      </w:r>
      <w:r>
        <w:t xml:space="preserve">, this resource is indispensable for navigating local chamber regulations and understanding the legal protections afforded to the profession. It also addresses continuing education requirements, ensuring that therapists in</w:t>
      </w:r>
      <w:r>
        <w:t xml:space="preserve"> </w:t>
      </w:r>
      <w:r>
        <w:rPr>
          <w:bCs/>
          <w:b/>
        </w:rPr>
        <w:t xml:space="preserve">Frankfurt</w:t>
      </w:r>
      <w:r>
        <w:t xml:space="preserve"> </w:t>
      </w:r>
      <w:r>
        <w:t xml:space="preserve">remain compliant with national standards.</w:t>
      </w:r>
    </w:p>
    <w:p>
      <w:pPr>
        <w:pStyle w:val="BodyText"/>
      </w:pPr>
      <w:r>
        <w:t xml:space="preserve">Karger, A., &amp; Schulte, M. (2019).</w:t>
      </w:r>
      <w:r>
        <w:t xml:space="preserve"> </w:t>
      </w:r>
      <w:r>
        <w:rPr>
          <w:iCs/>
          <w:i/>
        </w:rPr>
        <w:t xml:space="preserve">Multilingualism in Speech Therapy: Challenges in Urban Germany</w:t>
      </w:r>
      <w:r>
        <w:t xml:space="preserve">. Journal of German Speech-Language Pathology, 27(3), 112-125.</w:t>
      </w:r>
    </w:p>
    <w:p>
      <w:pPr>
        <w:pStyle w:val="BodyText"/>
      </w:pPr>
      <w:r>
        <w:t xml:space="preserve">This article directly addresses the linguistic diversity found in major German cities like</w:t>
      </w:r>
      <w:r>
        <w:t xml:space="preserve"> </w:t>
      </w:r>
      <w:r>
        <w:rPr>
          <w:bCs/>
          <w:b/>
        </w:rPr>
        <w:t xml:space="preserve">Frankfurt</w:t>
      </w:r>
      <w:r>
        <w:t xml:space="preserve">. It explores the challenges a</w:t>
      </w:r>
      <w:r>
        <w:t xml:space="preserve"> </w:t>
      </w:r>
      <w:r>
        <w:rPr>
          <w:bCs/>
          <w:b/>
        </w:rPr>
        <w:t xml:space="preserve">Speech Therapist</w:t>
      </w:r>
      <w:r>
        <w:t xml:space="preserve"> </w:t>
      </w:r>
      <w:r>
        <w:t xml:space="preserve">faces when assessing and treating patients with migration backgrounds. The authors argue for culturally sensitive assessment tools and the use of bilingual resources. Given</w:t>
      </w:r>
      <w:r>
        <w:t xml:space="preserve"> </w:t>
      </w:r>
      <w:r>
        <w:rPr>
          <w:bCs/>
          <w:b/>
        </w:rPr>
        <w:t xml:space="preserve">Frankfurt</w:t>
      </w:r>
      <w:r>
        <w:t xml:space="preserve">'s status as a financial and immigration hub, this paper is highly relevant for therapists dealing with multilingual children and adults who may present with language disorders or accent modification needs.</w:t>
      </w:r>
    </w:p>
    <w:p>
      <w:pPr>
        <w:pStyle w:val="BodyText"/>
      </w:pPr>
      <w:r>
        <w:t xml:space="preserve">Gesetzliche Krankenversicherung (GKV). (2022).</w:t>
      </w:r>
      <w:r>
        <w:t xml:space="preserve"> </w:t>
      </w:r>
      <w:r>
        <w:rPr>
          <w:iCs/>
          <w:i/>
        </w:rPr>
        <w:t xml:space="preserve">Richtlinien zur Logopädie im Sozialgesetzbuch V</w:t>
      </w:r>
      <w:r>
        <w:t xml:space="preserve">. Berlin: GKV-Spitzenverband.</w:t>
      </w:r>
    </w:p>
    <w:p>
      <w:pPr>
        <w:pStyle w:val="BodyText"/>
      </w:pPr>
      <w:r>
        <w:t xml:space="preserve">Understanding the German statutory health insurance system is crucial for any</w:t>
      </w:r>
      <w:r>
        <w:t xml:space="preserve"> </w:t>
      </w:r>
      <w:r>
        <w:rPr>
          <w:bCs/>
          <w:b/>
        </w:rPr>
        <w:t xml:space="preserve">Speech Therapist</w:t>
      </w:r>
      <w:r>
        <w:t xml:space="preserve"> </w:t>
      </w:r>
      <w:r>
        <w:t xml:space="preserve">in</w:t>
      </w:r>
      <w:r>
        <w:t xml:space="preserve"> </w:t>
      </w:r>
      <w:r>
        <w:rPr>
          <w:bCs/>
          <w:b/>
        </w:rPr>
        <w:t xml:space="preserve">Germany</w:t>
      </w:r>
      <w:r>
        <w:t xml:space="preserve">. This document explains the reimbursement procedures and eligibility criteria for speech therapy services. In</w:t>
      </w:r>
      <w:r>
        <w:t xml:space="preserve"> </w:t>
      </w:r>
      <w:r>
        <w:rPr>
          <w:bCs/>
          <w:b/>
        </w:rPr>
        <w:t xml:space="preserve">Frankfurt</w:t>
      </w:r>
      <w:r>
        <w:t xml:space="preserve">, where most patients are covered by public insurance, therapists must be well-versed in these regulations to ensure their practices are financially viable and their patients receive uninterrupted care. The text details the specific codes and documentation needed for billing.</w:t>
      </w:r>
    </w:p>
    <w:p>
      <w:pPr>
        <w:pStyle w:val="BodyText"/>
      </w:pPr>
      <w:r>
        <w:t xml:space="preserve">Universität Frankfurt am Main. (2020).</w:t>
      </w:r>
      <w:r>
        <w:t xml:space="preserve"> </w:t>
      </w:r>
      <w:r>
        <w:rPr>
          <w:iCs/>
          <w:i/>
        </w:rPr>
        <w:t xml:space="preserve">Logopädie in der klinischen Praxis: Fallstudien aus dem Universitätsklinikum</w:t>
      </w:r>
      <w:r>
        <w:t xml:space="preserve">. Frankfurt: Campus Verlag.</w:t>
      </w:r>
    </w:p>
    <w:p>
      <w:pPr>
        <w:pStyle w:val="BodyText"/>
      </w:pPr>
      <w:r>
        <w:t xml:space="preserve">This book provides case studies from the University Hospital in</w:t>
      </w:r>
      <w:r>
        <w:t xml:space="preserve"> </w:t>
      </w:r>
      <w:r>
        <w:rPr>
          <w:bCs/>
          <w:b/>
        </w:rPr>
        <w:t xml:space="preserve">Frankfurt</w:t>
      </w:r>
      <w:r>
        <w:t xml:space="preserve">, offering a localized perspective on speech therapy practice. It covers a range of disorders, including aphasia, dysphagia, and childhood language delays. For a</w:t>
      </w:r>
      <w:r>
        <w:t xml:space="preserve"> </w:t>
      </w:r>
      <w:r>
        <w:rPr>
          <w:bCs/>
          <w:b/>
        </w:rPr>
        <w:t xml:space="preserve">Speech Therapist</w:t>
      </w:r>
      <w:r>
        <w:t xml:space="preserve"> </w:t>
      </w:r>
      <w:r>
        <w:t xml:space="preserve">working in</w:t>
      </w:r>
      <w:r>
        <w:t xml:space="preserve"> </w:t>
      </w:r>
      <w:r>
        <w:rPr>
          <w:bCs/>
          <w:b/>
        </w:rPr>
        <w:t xml:space="preserve">Frankfurt</w:t>
      </w:r>
      <w:r>
        <w:t xml:space="preserve">, this resource offers practical insights into the types of cases commonly encountered in the region's leading medical institutions. It also highlights the integration of research and clinical practice in the city.</w:t>
      </w:r>
    </w:p>
    <w:p>
      <w:pPr>
        <w:pStyle w:val="BodyText"/>
      </w:pPr>
      <w:r>
        <w:t xml:space="preserve">Müller, S. (2018).</w:t>
      </w:r>
      <w:r>
        <w:t xml:space="preserve"> </w:t>
      </w:r>
      <w:r>
        <w:rPr>
          <w:iCs/>
          <w:i/>
        </w:rPr>
        <w:t xml:space="preserve">Stimmtherapie bei professionellen Sprechern in Deutschland</w:t>
      </w:r>
      <w:r>
        <w:t xml:space="preserve">. Stuttgart: Thieme.</w:t>
      </w:r>
    </w:p>
    <w:p>
      <w:pPr>
        <w:pStyle w:val="BodyText"/>
      </w:pPr>
      <w:r>
        <w:t xml:space="preserve">This text focuses on voice therapy for professional speakers, a niche but important area for</w:t>
      </w:r>
      <w:r>
        <w:t xml:space="preserve"> </w:t>
      </w:r>
      <w:r>
        <w:rPr>
          <w:bCs/>
          <w:b/>
        </w:rPr>
        <w:t xml:space="preserve">Speech Therapists</w:t>
      </w:r>
      <w:r>
        <w:t xml:space="preserve"> </w:t>
      </w:r>
      <w:r>
        <w:t xml:space="preserve">in</w:t>
      </w:r>
      <w:r>
        <w:t xml:space="preserve"> </w:t>
      </w:r>
      <w:r>
        <w:rPr>
          <w:bCs/>
          <w:b/>
        </w:rPr>
        <w:t xml:space="preserve">Germany</w:t>
      </w:r>
      <w:r>
        <w:t xml:space="preserve">.</w:t>
      </w:r>
      <w:r>
        <w:t xml:space="preserve"> </w:t>
      </w:r>
      <w:r>
        <w:rPr>
          <w:bCs/>
          <w:b/>
        </w:rPr>
        <w:t xml:space="preserve">Frankfurt</w:t>
      </w:r>
      <w:r>
        <w:t xml:space="preserve">, as a center for finance, media, and law, has a high concentration of professionals who rely on their voices. The book provides techniques for treating voice disorders in this demographic, making it a valuable resource for therapists in</w:t>
      </w:r>
      <w:r>
        <w:t xml:space="preserve"> </w:t>
      </w:r>
      <w:r>
        <w:rPr>
          <w:bCs/>
          <w:b/>
        </w:rPr>
        <w:t xml:space="preserve">Frankfurt</w:t>
      </w:r>
      <w:r>
        <w:t xml:space="preserve"> </w:t>
      </w:r>
      <w:r>
        <w:t xml:space="preserve">who wish to specialize in occupational voice care.</w:t>
      </w:r>
    </w:p>
    <w:p>
      <w:pPr>
        <w:pStyle w:val="BodyText"/>
      </w:pPr>
      <w:r>
        <w:t xml:space="preserve">Deutscher Kinderschutzbund. (2021).</w:t>
      </w:r>
      <w:r>
        <w:t xml:space="preserve"> </w:t>
      </w:r>
      <w:r>
        <w:rPr>
          <w:iCs/>
          <w:i/>
        </w:rPr>
        <w:t xml:space="preserve">Sprachförderung in Kindertagesstätten: Eine Handreichung für Logopäden</w:t>
      </w:r>
      <w:r>
        <w:t xml:space="preserve">. Berlin: DKSB.</w:t>
      </w:r>
    </w:p>
    <w:p>
      <w:pPr>
        <w:pStyle w:val="BodyText"/>
      </w:pPr>
      <w:r>
        <w:t xml:space="preserve">This handbook guides</w:t>
      </w:r>
      <w:r>
        <w:t xml:space="preserve"> </w:t>
      </w:r>
      <w:r>
        <w:rPr>
          <w:bCs/>
          <w:b/>
        </w:rPr>
        <w:t xml:space="preserve">Speech Therapists</w:t>
      </w:r>
      <w:r>
        <w:t xml:space="preserve"> </w:t>
      </w:r>
      <w:r>
        <w:t xml:space="preserve">in collaborating with daycare centers for early language promotion. In</w:t>
      </w:r>
      <w:r>
        <w:t xml:space="preserve"> </w:t>
      </w:r>
      <w:r>
        <w:rPr>
          <w:bCs/>
          <w:b/>
        </w:rPr>
        <w:t xml:space="preserve">Frankfurt</w:t>
      </w:r>
      <w:r>
        <w:t xml:space="preserve">, where early childhood education is highly valued, this resource is essential for therapists working with young children. It outlines strategies for integrating speech therapy into daily routines and provides tools for assessing language development in a multicultural setting, reflecting the diverse population of</w:t>
      </w:r>
      <w:r>
        <w:t xml:space="preserve"> </w:t>
      </w:r>
      <w:r>
        <w:rPr>
          <w:bCs/>
          <w:b/>
        </w:rPr>
        <w:t xml:space="preserve">Frankfurt</w:t>
      </w:r>
      <w:r>
        <w:t xml:space="preserve">.</w:t>
      </w:r>
    </w:p>
    <w:p>
      <w:pPr>
        <w:pStyle w:val="BodyText"/>
      </w:pPr>
      <w:r>
        <w:t xml:space="preserve">European Federation of Logopedics, Phoniatrics and Audiology (EFLA). (2019).</w:t>
      </w:r>
      <w:r>
        <w:t xml:space="preserve"> </w:t>
      </w:r>
      <w:r>
        <w:rPr>
          <w:iCs/>
          <w:i/>
        </w:rPr>
        <w:t xml:space="preserve">Standards for Speech and Language Therapy Education in Europe</w:t>
      </w:r>
      <w:r>
        <w:t xml:space="preserve">. Brussels: EFLA.</w:t>
      </w:r>
    </w:p>
    <w:p>
      <w:pPr>
        <w:pStyle w:val="BodyText"/>
      </w:pPr>
      <w:r>
        <w:t xml:space="preserve">This document sets the educational standards for speech therapists across Europe, including</w:t>
      </w:r>
      <w:r>
        <w:t xml:space="preserve"> </w:t>
      </w:r>
      <w:r>
        <w:rPr>
          <w:bCs/>
          <w:b/>
        </w:rPr>
        <w:t xml:space="preserve">Germany</w:t>
      </w:r>
      <w:r>
        <w:t xml:space="preserve">. It is relevant for</w:t>
      </w:r>
      <w:r>
        <w:t xml:space="preserve"> </w:t>
      </w:r>
      <w:r>
        <w:rPr>
          <w:bCs/>
          <w:b/>
        </w:rPr>
        <w:t xml:space="preserve">Speech Therapists</w:t>
      </w:r>
      <w:r>
        <w:t xml:space="preserve"> </w:t>
      </w:r>
      <w:r>
        <w:t xml:space="preserve">in</w:t>
      </w:r>
      <w:r>
        <w:t xml:space="preserve"> </w:t>
      </w:r>
      <w:r>
        <w:rPr>
          <w:bCs/>
          <w:b/>
        </w:rPr>
        <w:t xml:space="preserve">Frankfurt</w:t>
      </w:r>
      <w:r>
        <w:t xml:space="preserve"> </w:t>
      </w:r>
      <w:r>
        <w:t xml:space="preserve">who may be considering further education or international collaboration. The text ensures that the training and practice of speech therapists in</w:t>
      </w:r>
      <w:r>
        <w:t xml:space="preserve"> </w:t>
      </w:r>
      <w:r>
        <w:rPr>
          <w:bCs/>
          <w:b/>
        </w:rPr>
        <w:t xml:space="preserve">Frankfurt</w:t>
      </w:r>
      <w:r>
        <w:t xml:space="preserve"> </w:t>
      </w:r>
      <w:r>
        <w:t xml:space="preserve">align with broader European norms, facilitating mobility and professional recognition across borders.</w:t>
      </w:r>
    </w:p>
    <w:bookmarkEnd w:id="20"/>
    <w:bookmarkStart w:id="21" w:name="conclusion"/>
    <w:p>
      <w:pPr>
        <w:pStyle w:val="Heading2"/>
      </w:pPr>
      <w:r>
        <w:t xml:space="preserve">Conclusion</w:t>
      </w:r>
    </w:p>
    <w:p>
      <w:pPr>
        <w:pStyle w:val="FirstParagraph"/>
      </w:pPr>
      <w:r>
        <w:t xml:space="preserve">The practice of being a</w:t>
      </w:r>
      <w:r>
        <w:t xml:space="preserve"> </w:t>
      </w:r>
      <w:r>
        <w:rPr>
          <w:bCs/>
          <w:b/>
        </w:rPr>
        <w:t xml:space="preserve">Speech Therapist</w:t>
      </w:r>
      <w:r>
        <w:t xml:space="preserve"> </w:t>
      </w:r>
      <w:r>
        <w:t xml:space="preserve">in</w:t>
      </w:r>
      <w:r>
        <w:t xml:space="preserve"> </w:t>
      </w:r>
      <w:r>
        <w:rPr>
          <w:bCs/>
          <w:b/>
        </w:rPr>
        <w:t xml:space="preserve">Frankfurt, Germany</w:t>
      </w:r>
      <w:r>
        <w:t xml:space="preserve">, requires a deep understanding of both national regulations and local demographic realities. The annotated bibliography above provides a foundational set of resources that cover legal, clinical, and cultural aspects of the profession. By consulting these texts, speech therapists can ensure they are providing high-quality, compliant, and culturally sensitive care to the diverse population of</w:t>
      </w:r>
      <w:r>
        <w:t xml:space="preserve"> </w:t>
      </w:r>
      <w:r>
        <w:rPr>
          <w:bCs/>
          <w:b/>
        </w:rPr>
        <w:t xml:space="preserve">Frankfurt</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Practice in Frankfurt, Germany</dc:title>
  <dc:creator/>
  <dc:language>en</dc:language>
  <cp:keywords/>
  <dcterms:created xsi:type="dcterms:W3CDTF">2026-08-07T04:16:14Z</dcterms:created>
  <dcterms:modified xsi:type="dcterms:W3CDTF">2026-08-07T04:16:14Z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