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Munich,</w:t>
      </w:r>
      <w:r>
        <w:t xml:space="preserve"> </w:t>
      </w:r>
      <w:r>
        <w:t xml:space="preserve">Germany</w:t>
      </w:r>
    </w:p>
    <w:bookmarkStart w:id="24" w:name="X3bfa2f5d1d8e531f5077f31f8eccec7aba88362"/>
    <w:p>
      <w:pPr>
        <w:pStyle w:val="Heading1"/>
      </w:pPr>
      <w:r>
        <w:t xml:space="preserve">Annotated Bibliography: Speech Therapy Practices and Regulations in Munich, Germany</w:t>
      </w:r>
    </w:p>
    <w:p>
      <w:pPr>
        <w:pStyle w:val="FirstParagraph"/>
      </w:pPr>
      <w:r>
        <w:t xml:space="preserve">This annotated bibliography compiles essential resources regarding the profession of the Speech Therapist (Logopäde) within the specific context of Munich, Germany. The collection addresses the regulatory framework established by the Bavarian state government, the clinical standards required by the German Association of Speech Therapists (BVKJ), and the practical realities of providing speech therapy services in Munich's diverse, multicultural environment. These sources are critical for understanding the intersection of linguistic science, healthcare policy, and local implementation in Bavaria's capital.</w:t>
      </w:r>
    </w:p>
    <w:bookmarkStart w:id="20" w:name="regulatory-and-legal-frameworks"/>
    <w:p>
      <w:pPr>
        <w:pStyle w:val="Heading2"/>
      </w:pPr>
      <w:r>
        <w:t xml:space="preserve">Regulatory and Legal Frameworks</w:t>
      </w:r>
    </w:p>
    <w:p>
      <w:pPr>
        <w:pStyle w:val="FirstParagraph"/>
      </w:pPr>
      <w:r>
        <w:t xml:space="preserve">Bundesministerium für Gesundheit. (2023). Heilmittel-Richtlinie (HeilRi). Federal Ministry of Health.</w:t>
      </w:r>
    </w:p>
    <w:p>
      <w:pPr>
        <w:pStyle w:val="BodyText"/>
      </w:pPr>
      <w:r>
        <w:t xml:space="preserve">This federal directive is the cornerstone of speech therapy practice in Germany, including Munich. It defines the medical indications for speech therapy, the duration of treatment, and the reimbursement procedures through statutory health insurance. For a speech therapist operating in Munich, understanding the HeilRi is non-negotiable, as it dictates the scope of practice for treating articulation disorders, stuttering, and aphasia. The document outlines the strict criteria under which a Logopäde can bill insurance providers, ensuring that clinical interventions in Munich align with national healthcare standards.</w:t>
      </w:r>
    </w:p>
    <w:p>
      <w:pPr>
        <w:pStyle w:val="BodyText"/>
      </w:pPr>
      <w:r>
        <w:t xml:space="preserve">Bayerisches Staatsministerium für Gesundheit und Pflege. (2022). Heilmittelverordnungsgesetz (HeilVG) Bayern. Bavarian State Ministry of Health and Care.</w:t>
      </w:r>
    </w:p>
    <w:p>
      <w:pPr>
        <w:pStyle w:val="BodyText"/>
      </w:pPr>
      <w:r>
        <w:t xml:space="preserve">While federal laws set the baseline, this Bavarian state law provides specific regulations for the prescription of therapeutic services within the state, directly impacting Munich. It details the requirements for physicians to prescribe speech therapy and the obligations of therapists to document progress. For professionals in Munich, this text is vital for navigating the administrative landscape of Bavaria, ensuring compliance with state-specific auditing processes and understanding the legal relationship between prescribing doctors and speech therapists in the region.</w:t>
      </w:r>
    </w:p>
    <w:bookmarkEnd w:id="20"/>
    <w:bookmarkStart w:id="21" w:name="Xb53a176672968e4fdcfa8bb7e528a22e991adb9"/>
    <w:p>
      <w:pPr>
        <w:pStyle w:val="Heading2"/>
      </w:pPr>
      <w:r>
        <w:t xml:space="preserve">Professional Standards and Clinical Guidelines</w:t>
      </w:r>
    </w:p>
    <w:p>
      <w:pPr>
        <w:pStyle w:val="FirstParagraph"/>
      </w:pPr>
      <w:r>
        <w:t xml:space="preserve">Bundesverband der Kinder- und Jugendlogopäden e.V. (BVKJ). (2021). Standards der Logopädie. German Association of Speech Therapists.</w:t>
      </w:r>
    </w:p>
    <w:p>
      <w:pPr>
        <w:pStyle w:val="BodyText"/>
      </w:pPr>
      <w:r>
        <w:t xml:space="preserve">The BVKJ is the leading professional organization for speech therapists in Germany. This publication outlines the ethical and clinical standards expected of practitioners. In the context of Munich, where many therapists work in private practices or specialized clinics, these standards serve as a benchmark for quality assurance. The document covers patient confidentiality, interdisciplinary cooperation, and evidence-based treatment methods. It is particularly relevant for Munich-based therapists seeking to maintain high professional credibility and adhere to the rigorous expectations of the German healthcare system.</w:t>
      </w:r>
    </w:p>
    <w:p>
      <w:pPr>
        <w:pStyle w:val="BodyText"/>
      </w:pPr>
      <w:r>
        <w:t xml:space="preserve">Deutsche Gesellschaft für Logopädie (DGL). (2020). S3-Leitlinie: Stottern. German Society of Speech Therapy.</w:t>
      </w:r>
    </w:p>
    <w:p>
      <w:pPr>
        <w:pStyle w:val="BodyText"/>
      </w:pPr>
      <w:r>
        <w:t xml:space="preserve">This evidence-based clinical guideline focuses on the treatment of stuttering, a common condition addressed by speech therapists in Munich. The S3-Leitlinie provides a structured approach to diagnosis and therapy, integrating psychological and linguistic interventions. For therapists in Munich, this resource is essential for developing treatment plans that are scientifically validated and recognized by insurance providers. It ensures that local practices in Munich are aligned with the most current research in speech pathology, facilitating better outcomes for patients across the city.</w:t>
      </w:r>
    </w:p>
    <w:bookmarkEnd w:id="21"/>
    <w:bookmarkStart w:id="22" w:name="X612c5f874fe232f05aa9f4369a67c80d0409e32"/>
    <w:p>
      <w:pPr>
        <w:pStyle w:val="Heading2"/>
      </w:pPr>
      <w:r>
        <w:t xml:space="preserve">Multilingualism and Cultural Competence in Munich</w:t>
      </w:r>
    </w:p>
    <w:p>
      <w:pPr>
        <w:pStyle w:val="FirstParagraph"/>
      </w:pPr>
      <w:r>
        <w:t xml:space="preserve">Universität München. (2019). Sprachentwicklung bei mehrsprachigen Kindern. Ludwig Maximilian University of Munich.</w:t>
      </w:r>
    </w:p>
    <w:p>
      <w:pPr>
        <w:pStyle w:val="BodyText"/>
      </w:pPr>
      <w:r>
        <w:t xml:space="preserve">Munich is a highly multicultural city with a significant population of non-German speaking residents. This academic resource from LMU Munich examines language development in multilingual children, a critical area for speech therapists in the region. The study highlights the differences between language delay and bilingual language acquisition, helping therapists avoid misdiagnosis. For a speech therapist in Munich, this text is indispensable for working with immigrant families, ensuring that therapy is culturally sensitive and linguistically appropriate for children navigating multiple languages in their daily lives.</w:t>
      </w:r>
    </w:p>
    <w:p>
      <w:pPr>
        <w:pStyle w:val="BodyText"/>
      </w:pPr>
      <w:r>
        <w:t xml:space="preserve">Stadt München. (2022). Integrationskonzept für Migranten und Geflüchtete. City of Munich.</w:t>
      </w:r>
    </w:p>
    <w:p>
      <w:pPr>
        <w:pStyle w:val="BodyText"/>
      </w:pPr>
      <w:r>
        <w:t xml:space="preserve">This municipal document outlines the city of Munich's strategies for integrating migrants and refugees, including access to healthcare services. It provides context for the demand for speech therapy services among non-native speakers in Munich. The report highlights initiatives to improve language support in schools and communities, which often involve collaboration with speech therapists. Understanding this policy framework helps therapists in Munich identify potential clients, navigate referral systems, and contribute to the broader goal of social integration through language support.</w:t>
      </w:r>
    </w:p>
    <w:bookmarkEnd w:id="22"/>
    <w:bookmarkStart w:id="23" w:name="education-and-professional-development"/>
    <w:p>
      <w:pPr>
        <w:pStyle w:val="Heading2"/>
      </w:pPr>
      <w:r>
        <w:t xml:space="preserve">Education and Professional Development</w:t>
      </w:r>
    </w:p>
    <w:p>
      <w:pPr>
        <w:pStyle w:val="FirstParagraph"/>
      </w:pPr>
      <w:r>
        <w:t xml:space="preserve">IHK München und Oberbayern. (2023). Ausbildungsordnung Logopädie. Chamber of Industry and Commerce Munich and Upper Bavaria.</w:t>
      </w:r>
    </w:p>
    <w:p>
      <w:pPr>
        <w:pStyle w:val="BodyText"/>
      </w:pPr>
      <w:r>
        <w:t xml:space="preserve">The IHK Munich and Upper Bavaria oversees the vocational training of speech therapists in the region. This document details the curriculum, practical training requirements, and examination standards for becoming a certified Logopäde in Munich. It is a crucial resource for students and educators, outlining the specific skills and knowledge required to practice in Bavaria. The text emphasizes the importance of clinical practice in local hospitals and clinics, ensuring that new therapists are well-prepared to meet the demands of the Munich healthcare market.</w:t>
      </w:r>
    </w:p>
    <w:p>
      <w:pPr>
        <w:pStyle w:val="BodyText"/>
      </w:pPr>
      <w:r>
        <w:t xml:space="preserve">Logopädie München e.V. (2021). Fortbildungsprogramm für Logopäden. Munich Speech Therapy Association.</w:t>
      </w:r>
    </w:p>
    <w:p>
      <w:pPr>
        <w:pStyle w:val="BodyText"/>
      </w:pPr>
      <w:r>
        <w:t xml:space="preserve">This local association provides continuing education opportunities for speech therapists in Munich. The program covers emerging trends in speech therapy, such as digital tools for remote therapy and specialized techniques for neurogenic speech disorders. For practicing therapists in Munich, this resource is vital for maintaining professional competence and staying updated with the latest developments in the field. It also offers networking opportunities, fostering a collaborative community of speech therapists dedicated to improving services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Munich, Germany</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