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4" w:name="Xacc047afcb2fc7087dcfb8ab861eb36b99581a1"/>
    <w:p>
      <w:pPr>
        <w:pStyle w:val="Heading1"/>
      </w:pPr>
      <w:r>
        <w:t xml:space="preserve">Annotated Bibliography: Speech Therapist in Indonesia Jakarta</w:t>
      </w:r>
    </w:p>
    <w:p>
      <w:pPr>
        <w:pStyle w:val="FirstParagraph"/>
      </w:pPr>
      <w:r>
        <w:t xml:space="preserve">The following annotated bibliography compiles essential literature regarding the role, challenges, and development of the Speech Therapist profession within the specific context of Indonesia, with a focused emphasis on the capital city, Jakarta. As the most populous metropolitan area in Southeast Asia, Jakarta presents a unique landscape for speech-language pathology due to its high population density, diverse linguistic environment, and rapid urbanization. This collection addresses the regulatory frameworks, cultural considerations, and clinical practices necessary for Speech Therapists operating in this region.</w:t>
      </w:r>
    </w:p>
    <w:bookmarkStart w:id="20" w:name="Xf8c719d2ef2d44dc8d18bff52a09f4554478458"/>
    <w:p>
      <w:pPr>
        <w:pStyle w:val="Heading2"/>
      </w:pPr>
      <w:r>
        <w:t xml:space="preserve">Regulatory Frameworks and Professional Standards</w:t>
      </w:r>
    </w:p>
    <w:p>
      <w:pPr>
        <w:pStyle w:val="FirstParagraph"/>
      </w:pPr>
      <w:r>
        <w:t xml:space="preserve">Ministry of Health of the Republic of Indonesia. (2016).</w:t>
      </w:r>
      <w:r>
        <w:t xml:space="preserve"> </w:t>
      </w:r>
      <w:r>
        <w:rPr>
          <w:iCs/>
          <w:i/>
        </w:rPr>
        <w:t xml:space="preserve">Peraturan Menteri Kesehatan Republik Indonesia Nomor 24 Tahun 2016 tentang Tenaga Terapi Wicara</w:t>
      </w:r>
      <w:r>
        <w:t xml:space="preserve"> </w:t>
      </w:r>
      <w:r>
        <w:t xml:space="preserve">[Minister of Health Regulation No. 24 of 2016 concerning Speech Therapy Personnel]. Jakarta: Ministry of Health.</w:t>
      </w:r>
    </w:p>
    <w:p>
      <w:pPr>
        <w:pStyle w:val="BodyText"/>
      </w:pPr>
      <w:r>
        <w:t xml:space="preserve">This government regulation is the foundational legal document governing the practice of Speech Therapists in Indonesia. It defines the scope of practice, educational requirements, and professional competencies required for licensure. For a Speech Therapist in Jakarta, this document is critical as it establishes the legal authority to diagnose and treat communication disorders. The regulation outlines the specific duties of the therapist, including assessment, intervention planning, and rehabilitation for patients with speech, language, and swallowing disorders. Understanding this regulation is mandatory for any practitioner to ensure compliance with national health standards and to navigate the bureaucratic requirements of working in Jakarta's public and private healthcare sectors.</w:t>
      </w:r>
    </w:p>
    <w:p>
      <w:pPr>
        <w:pStyle w:val="BodyText"/>
      </w:pPr>
      <w:r>
        <w:t xml:space="preserve">Ikatan Terapi Wicara Indonesia (ITWI). (2020).</w:t>
      </w:r>
      <w:r>
        <w:t xml:space="preserve"> </w:t>
      </w:r>
      <w:r>
        <w:rPr>
          <w:iCs/>
          <w:i/>
        </w:rPr>
        <w:t xml:space="preserve">Kode Etik Terapi Wicara</w:t>
      </w:r>
      <w:r>
        <w:t xml:space="preserve"> </w:t>
      </w:r>
      <w:r>
        <w:t xml:space="preserve">[Code of Ethics for Speech Therapy]. Jakarta: ITWI.</w:t>
      </w:r>
    </w:p>
    <w:p>
      <w:pPr>
        <w:pStyle w:val="BodyText"/>
      </w:pPr>
      <w:r>
        <w:t xml:space="preserve">Published by the Indonesian Speech Therapy Association, this document provides the ethical guidelines that govern the professional conduct of Speech Therapists in Indonesia. Given the diverse socio-economic landscape of Jakarta, this code is particularly relevant for addressing issues of patient confidentiality, informed consent, and equitable access to care. It emphasizes the therapist's responsibility to maintain cultural sensitivity and professional integrity. For practitioners in Jakarta, adhering to this code is essential for maintaining professional credibility and ensuring high-quality care across the city's varied hospital systems and private clinics.</w:t>
      </w:r>
    </w:p>
    <w:bookmarkEnd w:id="20"/>
    <w:bookmarkStart w:id="21" w:name="clinical-practice-and-linguistic-context"/>
    <w:p>
      <w:pPr>
        <w:pStyle w:val="Heading2"/>
      </w:pPr>
      <w:r>
        <w:t xml:space="preserve">Clinical Practice and Linguistic Context</w:t>
      </w:r>
    </w:p>
    <w:p>
      <w:pPr>
        <w:pStyle w:val="FirstParagraph"/>
      </w:pPr>
      <w:r>
        <w:t xml:space="preserve">Rahayu, S., &amp; Wijaya, A. (2019). "Assessment of Speech Sound Disorders in Indonesian Children: A Jakarta Perspective."</w:t>
      </w:r>
      <w:r>
        <w:t xml:space="preserve"> </w:t>
      </w:r>
      <w:r>
        <w:rPr>
          <w:iCs/>
          <w:i/>
        </w:rPr>
        <w:t xml:space="preserve">Journal of Indonesian Speech-Language Pathology</w:t>
      </w:r>
      <w:r>
        <w:t xml:space="preserve">, 12(1), 45-58.</w:t>
      </w:r>
    </w:p>
    <w:p>
      <w:pPr>
        <w:pStyle w:val="BodyText"/>
      </w:pPr>
      <w:r>
        <w:t xml:space="preserve">This article explores the complexities of assessing speech sound disorders in children residing in Jakarta. The authors highlight the unique linguistic challenges posed by the coexistence of Bahasa Indonesia and local dialects (such as Betawi) in the capital. The study argues that standardized assessment tools developed in Western contexts are often insufficient for Jakarta's population. It provides evidence-based recommendations for Speech Therapists to adapt assessment protocols to account for the phonological differences between standard Indonesian and local vernaculars. This resource is invaluable for clinicians in Jakarta who must differentiate between true speech disorders and normal dialectal variations.</w:t>
      </w:r>
    </w:p>
    <w:p>
      <w:pPr>
        <w:pStyle w:val="BodyText"/>
      </w:pPr>
      <w:r>
        <w:t xml:space="preserve">Pratama, D. (2021). "Stuttering Therapy in Urban Indonesia: Cultural Beliefs and Treatment Adherence in Jakarta."</w:t>
      </w:r>
      <w:r>
        <w:t xml:space="preserve"> </w:t>
      </w:r>
      <w:r>
        <w:rPr>
          <w:iCs/>
          <w:i/>
        </w:rPr>
        <w:t xml:space="preserve">Asian Journal of Communication Disorders</w:t>
      </w:r>
      <w:r>
        <w:t xml:space="preserve">, 8(3), 112-125.</w:t>
      </w:r>
    </w:p>
    <w:p>
      <w:pPr>
        <w:pStyle w:val="BodyText"/>
      </w:pPr>
      <w:r>
        <w:t xml:space="preserve">This research investigates the cultural factors influencing stuttering therapy in Jakarta. The study reveals that traditional beliefs and stigma surrounding speech disorders can significantly impact treatment adherence among families in the city. The author suggests that Speech Therapists in Jakarta must integrate psychoeducation and family counseling into their therapeutic approach to address these cultural barriers. The findings provide practical strategies for building trust with clients and improving therapeutic outcomes in a culturally diverse urban setting. This article is crucial for therapists aiming to provide holistic care that respects the cultural background of their patients.</w:t>
      </w:r>
    </w:p>
    <w:bookmarkEnd w:id="21"/>
    <w:bookmarkStart w:id="22" w:name="education-and-workforce-development"/>
    <w:p>
      <w:pPr>
        <w:pStyle w:val="Heading2"/>
      </w:pPr>
      <w:r>
        <w:t xml:space="preserve">Education and Workforce Development</w:t>
      </w:r>
    </w:p>
    <w:p>
      <w:pPr>
        <w:pStyle w:val="FirstParagraph"/>
      </w:pPr>
      <w:r>
        <w:t xml:space="preserve">Universitas Indonesia. (2018).</w:t>
      </w:r>
      <w:r>
        <w:t xml:space="preserve"> </w:t>
      </w:r>
      <w:r>
        <w:rPr>
          <w:iCs/>
          <w:i/>
        </w:rPr>
        <w:t xml:space="preserve">Curriculum for the Speech-Language Pathology Program</w:t>
      </w:r>
      <w:r>
        <w:t xml:space="preserve">. Depok: Faculty of Medicine, Universitas Indonesia.</w:t>
      </w:r>
    </w:p>
    <w:p>
      <w:pPr>
        <w:pStyle w:val="BodyText"/>
      </w:pPr>
      <w:r>
        <w:t xml:space="preserve">This document outlines the academic curriculum for training Speech Therapists at one of Indonesia's leading universities. It details the theoretical and clinical competencies required for graduates entering the workforce in Jakarta and beyond. The curriculum emphasizes a multidisciplinary approach, integrating knowledge from linguistics, psychology, and medicine. For current practitioners, this document serves as a benchmark for professional development and continuing education. It highlights the evolving standards of training and the importance of evidence-based practice in the modern Indonesian healthcare system.</w:t>
      </w:r>
    </w:p>
    <w:p>
      <w:pPr>
        <w:pStyle w:val="BodyText"/>
      </w:pPr>
      <w:r>
        <w:t xml:space="preserve">Sari, M. (2022). "The Role of Speech Therapists in Early Childhood Intervention Centers in Jakarta."</w:t>
      </w:r>
      <w:r>
        <w:t xml:space="preserve"> </w:t>
      </w:r>
      <w:r>
        <w:rPr>
          <w:iCs/>
          <w:i/>
        </w:rPr>
        <w:t xml:space="preserve">Indonesian Journal of Early Childhood Education</w:t>
      </w:r>
      <w:r>
        <w:t xml:space="preserve">, 15(2), 78-90.</w:t>
      </w:r>
    </w:p>
    <w:p>
      <w:pPr>
        <w:pStyle w:val="BodyText"/>
      </w:pPr>
      <w:r>
        <w:t xml:space="preserve">This article examines the integration of Speech Therapists into early childhood intervention programs in Jakarta. The author discusses the growing demand for early intervention services due to increased awareness of developmental disorders in the city. The study highlights the collaborative role of Speech Therapists with educators, psychologists, and parents in supporting children with communication delays. It provides case studies and practical examples of successful intervention strategies in Jakarta's community-based settings. This resource is essential for therapists working in schools and community centers, offering insights into effective interdisciplinary collaboration.</w:t>
      </w:r>
    </w:p>
    <w:bookmarkEnd w:id="22"/>
    <w:bookmarkStart w:id="23" w:name="technology-and-innovation"/>
    <w:p>
      <w:pPr>
        <w:pStyle w:val="Heading2"/>
      </w:pPr>
      <w:r>
        <w:t xml:space="preserve">Technology and Innovation</w:t>
      </w:r>
    </w:p>
    <w:p>
      <w:pPr>
        <w:pStyle w:val="FirstParagraph"/>
      </w:pPr>
      <w:r>
        <w:t xml:space="preserve">Nugroho, B. (2023). "Telepractice in Speech Therapy: Opportunities and Challenges in Jakarta."</w:t>
      </w:r>
      <w:r>
        <w:t xml:space="preserve"> </w:t>
      </w:r>
      <w:r>
        <w:rPr>
          <w:iCs/>
          <w:i/>
        </w:rPr>
        <w:t xml:space="preserve">Journal of Digital Health in Indonesia</w:t>
      </w:r>
      <w:r>
        <w:t xml:space="preserve">, 5(1), 34-47.</w:t>
      </w:r>
    </w:p>
    <w:p>
      <w:pPr>
        <w:pStyle w:val="BodyText"/>
      </w:pPr>
      <w:r>
        <w:t xml:space="preserve">This recent article explores the adoption of telepractice by Speech Therapists in Jakarta. The author discusses how digital platforms can expand access to speech therapy services, particularly for patients in underserved areas of the city. The study also addresses challenges such as internet connectivity, digital literacy, and regulatory considerations. For Speech Therapists in Jakarta, this article provides a roadmap for integrating telepractice into their clinical workflow, offering strategies to overcome technical and logistical barriers. It is a timely resource for professionals looking to leverage technology to enhance service delivery in a rapidly modernizing urban environment.</w:t>
      </w:r>
    </w:p>
    <w:p>
      <w:pPr>
        <w:pStyle w:val="BodyText"/>
      </w:pPr>
      <w:r>
        <w:t xml:space="preserve">Kurniawan, R. (2020). "Augmentative and Alternative Communication (AAC) for Non-Speaking Individuals in Jakarta: A Review of Current Practices."</w:t>
      </w:r>
      <w:r>
        <w:t xml:space="preserve"> </w:t>
      </w:r>
      <w:r>
        <w:rPr>
          <w:iCs/>
          <w:i/>
        </w:rPr>
        <w:t xml:space="preserve">Disability and Rehabilitation in Southeast Asia</w:t>
      </w:r>
      <w:r>
        <w:t xml:space="preserve">, 10(4), 201-215.</w:t>
      </w:r>
    </w:p>
    <w:p>
      <w:pPr>
        <w:pStyle w:val="BodyText"/>
      </w:pPr>
      <w:r>
        <w:t xml:space="preserve">This review article assesses the use of Augmentative and Alternative Communication (AAC) systems for non-speaking individuals in Jakarta. The author highlights the limited availability of AAC resources and the need for greater awareness among Speech Therapists and caregivers. The article provides an overview of low-tech and high-tech AAC options suitable for the Indonesian context, considering cost and accessibility. It offers practical recommendations for implementing AAC in clinical and educational settings in Jakarta. This resource is vital for therapists working with individuals with severe communication impairments, guiding them in selecting and utilizing appropriate AAC tools.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in Indonesia Jakarta</dc:title>
  <dc:creator/>
  <dc:language>en</dc:language>
  <cp:keywords/>
  <dcterms:created xsi:type="dcterms:W3CDTF">2026-08-07T00:14:34Z</dcterms:created>
  <dcterms:modified xsi:type="dcterms:W3CDTF">2026-08-07T00:14:34Z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