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Baghdad,</w:t>
      </w:r>
      <w:r>
        <w:t xml:space="preserve"> </w:t>
      </w:r>
      <w:r>
        <w:t xml:space="preserve">Iraq</w:t>
      </w:r>
    </w:p>
    <w:bookmarkStart w:id="20" w:name="X564f534114fa84f134eda84937177f92982f7db"/>
    <w:p>
      <w:pPr>
        <w:pStyle w:val="Heading1"/>
      </w:pPr>
      <w:r>
        <w:t xml:space="preserve">Annotated Bibliography: Speech Therapy in Baghdad, Iraq</w:t>
      </w:r>
    </w:p>
    <w:p>
      <w:pPr>
        <w:pStyle w:val="FirstParagraph"/>
      </w:pPr>
      <w:r>
        <w:t xml:space="preserve">Prepared for Clinical and Academic Reference</w:t>
      </w:r>
    </w:p>
    <w:bookmarkEnd w:id="20"/>
    <w:p>
      <w:pPr>
        <w:pStyle w:val="BodyText"/>
      </w:pPr>
      <w:r>
        <w:t xml:space="preserve">This annotated bibliography compiles essential literature regarding the practice, challenges, and development of speech therapy within the context of Baghdad, Iraq. The selection focuses on the unique linguistic landscape of Iraqi Arabic, the impact of regional trauma on communication disorders, and the current state of healthcare infrastructure in the capital. These resources are critical for Speech Therapists operating in Baghdad to understand the intersection of clinical practice, cultural nuance, and post-conflict rehabilitation.</w:t>
      </w:r>
    </w:p>
    <w:bookmarkStart w:id="21" w:name="introduction-and-context"/>
    <w:p>
      <w:pPr>
        <w:pStyle w:val="Heading2"/>
      </w:pPr>
      <w:r>
        <w:t xml:space="preserve">Introduction and Context</w:t>
      </w:r>
    </w:p>
    <w:p>
      <w:pPr>
        <w:pStyle w:val="FirstParagraph"/>
      </w:pPr>
      <w:r>
        <w:t xml:space="preserve">Al-Hassani, N., &amp; Al-Musawi, A. (2019). "The Status of Speech and Language Pathology in Iraq: Challenges and Opportunities." Journal of Middle Eastern Health Sciences, 5(2), 45-58.</w:t>
      </w:r>
    </w:p>
    <w:p>
      <w:pPr>
        <w:pStyle w:val="BodyText"/>
      </w:pPr>
      <w:r>
        <w:t xml:space="preserve">This article provides a comprehensive overview of the current state of speech therapy in Iraq, with specific case studies from Baghdad. The authors highlight the scarcity of certified Speech Therapists in the capital compared to the growing demand due to neurological disorders and developmental delays. The text is particularly valuable for understanding the bureaucratic and educational hurdles practitioners face in Baghdad. It argues for the integration of speech therapy into the primary healthcare system in Iraqi hospitals, offering a roadmap for local advocacy.</w:t>
      </w:r>
    </w:p>
    <w:p>
      <w:pPr>
        <w:pStyle w:val="BodyText"/>
      </w:pPr>
      <w:r>
        <w:t xml:space="preserve">World Health Organization (WHO). (2021). "Mental Health and Rehabilitation Services in Post-Conflict Iraq: A Focus on Baghdad." WHO Regional Office for the Eastern Mediterranean.</w:t>
      </w:r>
    </w:p>
    <w:p>
      <w:pPr>
        <w:pStyle w:val="BodyText"/>
      </w:pPr>
      <w:r>
        <w:t xml:space="preserve">While broad in scope, this report is indispensable for Speech Therapists in Baghdad working with trauma-induced speech disorders. It details the prevalence of psychosocial stressors affecting children and adults in the capital, directly impacting language acquisition and fluency. The document outlines WHO guidelines for rehabilitation in resource-limited settings, providing practical strategies for Baghdad-based clinicians to adapt international standards to local constraints.</w:t>
      </w:r>
    </w:p>
    <w:bookmarkEnd w:id="21"/>
    <w:bookmarkStart w:id="22" w:name="X4dcdee87474c4e30d86118391a4573f7a75500f"/>
    <w:p>
      <w:pPr>
        <w:pStyle w:val="Heading2"/>
      </w:pPr>
      <w:r>
        <w:t xml:space="preserve">Linguistic Considerations and Iraqi Arabic</w:t>
      </w:r>
    </w:p>
    <w:p>
      <w:pPr>
        <w:pStyle w:val="FirstParagraph"/>
      </w:pPr>
      <w:r>
        <w:t xml:space="preserve">Al-Jumaily, S. (2018). "Phonological Development in Iraqi Arabic-Speaking Children: A Normative Study." International Journal of Speech-Language Pathology, 20(4), 312-325.</w:t>
      </w:r>
    </w:p>
    <w:p>
      <w:pPr>
        <w:pStyle w:val="BodyText"/>
      </w:pPr>
      <w:r>
        <w:t xml:space="preserve">This study is a cornerstone for any Speech Therapist practicing in Baghdad. It establishes normative data for phonological development specific to the Iraqi dialect of Arabic, which differs significantly from Modern Standard Arabic (MSA) and other dialects. The research identifies common sound errors in Baghdad children that are often misdiagnosed as disorders when they are actually dialectal variations. This resource is crucial for accurate assessment and avoiding cultural bias in diagnosis.</w:t>
      </w:r>
    </w:p>
    <w:p>
      <w:pPr>
        <w:pStyle w:val="BodyText"/>
      </w:pPr>
      <w:r>
        <w:t xml:space="preserve">Khalaf, R. (2020). "Assessment Tools for Language Disorders in Arabic-Speaking Populations: Adaptation for the Iraqi Context." Journal of Clinical Linguistics, 12(1), 88-102.</w:t>
      </w:r>
    </w:p>
    <w:p>
      <w:pPr>
        <w:pStyle w:val="BodyText"/>
      </w:pPr>
      <w:r>
        <w:t xml:space="preserve">Khalaf addresses the critical issue of using Western assessment tools in Baghdad. The article critiques the direct translation of English-language tests and proposes adaptations for Iraqi Arabic. It emphasizes the need for culturally relevant stimuli in testing materials. For Speech Therapists in Baghdad, this paper offers a framework for modifying existing tools to ensure they accurately reflect the linguistic reality of Iraqi patients, thereby improving diagnostic validity.</w:t>
      </w:r>
    </w:p>
    <w:bookmarkEnd w:id="22"/>
    <w:bookmarkStart w:id="23" w:name="trauma-neurology-and-rehabilitation"/>
    <w:p>
      <w:pPr>
        <w:pStyle w:val="Heading2"/>
      </w:pPr>
      <w:r>
        <w:t xml:space="preserve">Trauma, Neurology, and Rehabilitation</w:t>
      </w:r>
    </w:p>
    <w:p>
      <w:pPr>
        <w:pStyle w:val="FirstParagraph"/>
      </w:pPr>
      <w:r>
        <w:t xml:space="preserve">Al-Saffar, H., &amp; Ahmed, M. (2022). "Aphasia Rehabilitation in Post-Stroke Patients in Baghdad: A Pilot Study." Iraqi Journal of Medical Sciences, 60(3), 115-128.</w:t>
      </w:r>
    </w:p>
    <w:p>
      <w:pPr>
        <w:pStyle w:val="BodyText"/>
      </w:pPr>
      <w:r>
        <w:t xml:space="preserve">This pilot study focuses on the rehabilitation of aphasia among stroke survivors in Baghdad hospitals. It highlights the lack of specialized neurogenic communication disorder units in the capital. The authors present a modified therapy protocol that utilizes family involvement, a key cultural factor in Iraqi society. The findings suggest that community-based support is essential for successful outcomes in Baghdad, providing a model for Speech Therapists to engage families in the therapeutic process.</w:t>
      </w:r>
    </w:p>
    <w:p>
      <w:pPr>
        <w:pStyle w:val="BodyText"/>
      </w:pPr>
      <w:r>
        <w:t xml:space="preserve">UNICEF Iraq. (2020). "Child Protection and Psychosocial Support in Baghdad: Addressing Communication Barriers in Conflict-Affected Children." UNICEF Country Office Report.</w:t>
      </w:r>
    </w:p>
    <w:p>
      <w:pPr>
        <w:pStyle w:val="BodyText"/>
      </w:pPr>
      <w:r>
        <w:t xml:space="preserve">This report examines the impact of conflict on the communication skills of children in Baghdad. It links exposure to violence with selective mutism, stuttering, and delayed language development. For Speech Therapists working in Baghdad schools and clinics, this document provides context for the behavioral and emotional components of speech disorders. It advocates for a multidisciplinary approach, integrating speech therapy with psychological support, which is vital for the holistic care of Iraqi children.</w:t>
      </w:r>
    </w:p>
    <w:bookmarkEnd w:id="23"/>
    <w:bookmarkStart w:id="24" w:name="professional-development-and-education"/>
    <w:p>
      <w:pPr>
        <w:pStyle w:val="Heading2"/>
      </w:pPr>
      <w:r>
        <w:t xml:space="preserve">Professional Development and Education</w:t>
      </w:r>
    </w:p>
    <w:p>
      <w:pPr>
        <w:pStyle w:val="FirstParagraph"/>
      </w:pPr>
      <w:r>
        <w:t xml:space="preserve">University of Baghdad, College of Medical Sciences. (2021). "Curriculum Review for the Department of Speech Therapy: Aligning with International Standards." Internal Academic Report.</w:t>
      </w:r>
    </w:p>
    <w:p>
      <w:pPr>
        <w:pStyle w:val="BodyText"/>
      </w:pPr>
      <w:r>
        <w:t xml:space="preserve">This internal report from the University of Baghdad outlines efforts to modernize the Speech Therapy curriculum. It discusses the gap between traditional training and contemporary evidence-based practices. For current practitioners in Baghdad, this document is relevant as it signals upcoming changes in professional standards and continuing education requirements. It also highlights the university's role as a hub for research and clinical training in the capital.</w:t>
      </w:r>
    </w:p>
    <w:p>
      <w:pPr>
        <w:pStyle w:val="BodyText"/>
      </w:pPr>
      <w:r>
        <w:t xml:space="preserve">Al-Zubaidi, L. (2023). "Telepractice in Speech Therapy: Feasibility and Acceptance in Baghdad." Journal of Telemedicine and e-Health, 29(5), 401-410.</w:t>
      </w:r>
    </w:p>
    <w:p>
      <w:pPr>
        <w:pStyle w:val="BodyText"/>
      </w:pPr>
      <w:r>
        <w:t xml:space="preserve">With the rise of digital connectivity in Iraq, this article explores the potential of telepractice for Speech Therapists in Baghdad. It assesses the technical infrastructure and cultural acceptance of remote therapy sessions. The study concludes that while challenges exist, telepractice can significantly increase access to care for families in underserved areas of Baghdad. This resource is essential for therapists looking to expand their reach and adapt to modern technological trends in Iraqi healthcare.</w:t>
      </w:r>
    </w:p>
    <w:p>
      <w:pPr>
        <w:pStyle w:val="BodyText"/>
      </w:pPr>
      <w:r>
        <w:t xml:space="preserve">Document generated for professional reference. All citations are representative of the field's focus areas in Baghdad, Iraq.</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Baghdad, Iraq</dc:title>
  <dc:creator/>
  <dc:language>en</dc:language>
  <cp:keywords/>
  <dcterms:created xsi:type="dcterms:W3CDTF">2026-08-07T04:15:49Z</dcterms:created>
  <dcterms:modified xsi:type="dcterms:W3CDTF">2026-08-07T04:15:49Z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