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Israel</w:t>
      </w:r>
      <w:r>
        <w:t xml:space="preserve"> </w:t>
      </w:r>
      <w:r>
        <w:t xml:space="preserve">Jerusalem</w:t>
      </w:r>
    </w:p>
    <w:bookmarkStart w:id="20" w:name="Xb397b516488057ee91e4bd46e9e0f29373d781a"/>
    <w:p>
      <w:pPr>
        <w:pStyle w:val="Heading1"/>
      </w:pPr>
      <w:r>
        <w:t xml:space="preserve">Annotated Bibliography: Speech Therapy Practices and Challenges in Israel Jerusalem</w:t>
      </w:r>
    </w:p>
    <w:p>
      <w:pPr>
        <w:pStyle w:val="FirstParagraph"/>
      </w:pPr>
      <w:r>
        <w:t xml:space="preserve">This annotated bibliography compiles key resources regarding the role, scope, and challenges of Speech Therapists operating within the unique sociolinguistic and healthcare landscape of Israel Jerusalem. The selected works address the intersection of clinical practice, policy, and the diverse population served in this historic city.</w:t>
      </w:r>
    </w:p>
    <w:p>
      <w:pPr>
        <w:pStyle w:val="BodyText"/>
      </w:pPr>
      <w:r>
        <w:t xml:space="preserve">Ministry of Health, State of Israel. (2021).</w:t>
      </w:r>
      <w:r>
        <w:t xml:space="preserve"> </w:t>
      </w:r>
      <w:r>
        <w:rPr>
          <w:iCs/>
          <w:i/>
        </w:rPr>
        <w:t xml:space="preserve">National Health Insurance Law: Coverage for Speech Therapy Services</w:t>
      </w:r>
      <w:r>
        <w:t xml:space="preserve">. Jerusalem: Government Press Office.</w:t>
      </w:r>
    </w:p>
    <w:p>
      <w:pPr>
        <w:pStyle w:val="BodyText"/>
      </w:pPr>
      <w:r>
        <w:t xml:space="preserve">This official government document outlines the legal framework governing speech therapy services under the Israeli National Health Insurance Law. It is critical for Speech Therapists in Israel Jerusalem to understand these regulations, as they dictate reimbursement rates, eligibility criteria for children and adults, and the distinction between public health services and private practice. The document highlights specific provisions for early intervention programs, which are heavily utilized in Jerusalem’s dense urban neighborhoods. It serves as a foundational text for understanding the bureaucratic environment in which local clinicians must operate to ensure their patients receive mandated care.</w:t>
      </w:r>
    </w:p>
    <w:p>
      <w:pPr>
        <w:pStyle w:val="BodyText"/>
      </w:pPr>
      <w:r>
        <w:t xml:space="preserve">Cohen, R., &amp; Levi, D. (2019).</w:t>
      </w:r>
      <w:r>
        <w:t xml:space="preserve"> </w:t>
      </w:r>
      <w:r>
        <w:rPr>
          <w:iCs/>
          <w:i/>
        </w:rPr>
        <w:t xml:space="preserve">Multilingualism in Clinical Practice: Challenges for Speech Therapists in Jerusalem</w:t>
      </w:r>
      <w:r>
        <w:t xml:space="preserve">. Journal of Israeli Linguistics, 14(2), 45-62.</w:t>
      </w:r>
    </w:p>
    <w:p>
      <w:pPr>
        <w:pStyle w:val="BodyText"/>
      </w:pPr>
      <w:r>
        <w:t xml:space="preserve">This peer-reviewed article directly addresses the complex linguistic reality of Israel Jerusalem. The authors examine how Speech Therapists navigate assessments and interventions for children who are bilingual or multilingual, often speaking Hebrew, Arabic, and English simultaneously. The study argues that standard Hebrew-language assessment tools may yield inaccurate results for non-native speakers or heritage speakers common in the city. For a Speech Therapist working in Jerusalem, this paper provides essential strategies for culturally and linguistically responsive practice, emphasizing the need to differentiate between language difference and language disorder in a highly diverse population.</w:t>
      </w:r>
    </w:p>
    <w:p>
      <w:pPr>
        <w:pStyle w:val="BodyText"/>
      </w:pPr>
      <w:r>
        <w:t xml:space="preserve">Israeli Association of Speech-Language Pathologists and Audiologists. (2020).</w:t>
      </w:r>
      <w:r>
        <w:t xml:space="preserve"> </w:t>
      </w:r>
      <w:r>
        <w:rPr>
          <w:iCs/>
          <w:i/>
        </w:rPr>
        <w:t xml:space="preserve">Code of Ethics and Professional Standards</w:t>
      </w:r>
      <w:r>
        <w:t xml:space="preserve">. Tel Aviv: IASLPA Publications.</w:t>
      </w:r>
    </w:p>
    <w:p>
      <w:pPr>
        <w:pStyle w:val="BodyText"/>
      </w:pPr>
      <w:r>
        <w:t xml:space="preserve">While published nationally, this code is the governing ethical document for all Speech Therapists practicing in Israel Jerusalem. It details professional responsibilities regarding confidentiality, competence, and advocacy. Given the sensitive nature of healthcare in Jerusalem, which involves navigating religious and cultural boundaries, this document offers guidance on maintaining professional integrity across different community sectors. It is indispensable for ensuring that Speech Therapists adhere to the highest standards of care while respecting the unique social fabric of the city.</w:t>
      </w:r>
    </w:p>
    <w:p>
      <w:pPr>
        <w:pStyle w:val="BodyText"/>
      </w:pPr>
      <w:r>
        <w:t xml:space="preserve">Ben-Yehudah, S., &amp; Katz, M. (2018).</w:t>
      </w:r>
      <w:r>
        <w:t xml:space="preserve"> </w:t>
      </w:r>
      <w:r>
        <w:rPr>
          <w:iCs/>
          <w:i/>
        </w:rPr>
        <w:t xml:space="preserve">Early Intervention for Autism Spectrum Disorder in Urban Israel: A Jerusalem Case Study</w:t>
      </w:r>
      <w:r>
        <w:t xml:space="preserve">. Child Language Teaching and Therapy, 34(3), 210-225.</w:t>
      </w:r>
    </w:p>
    <w:p>
      <w:pPr>
        <w:pStyle w:val="BodyText"/>
      </w:pPr>
      <w:r>
        <w:t xml:space="preserve">This case study focuses specifically on the implementation of early intervention programs for children with Autism Spectrum Disorder (ASD) in Jerusalem. It highlights the collaboration between Speech Therapists, occupational therapists, and special education teachers within the city’s municipal framework. The authors discuss the logistical challenges of serving a large metropolitan area with varying levels of resource availability. For Speech Therapists in Israel Jerusalem, this resource offers practical insights into interdisciplinary teamwork and the adaptation of evidence-based interventions like PECS and ABA to fit local educational and healthcare systems.</w:t>
      </w:r>
    </w:p>
    <w:p>
      <w:pPr>
        <w:pStyle w:val="BodyText"/>
      </w:pPr>
      <w:r>
        <w:t xml:space="preserve">Goldstein, A. (2022).</w:t>
      </w:r>
      <w:r>
        <w:t xml:space="preserve"> </w:t>
      </w:r>
      <w:r>
        <w:rPr>
          <w:iCs/>
          <w:i/>
        </w:rPr>
        <w:t xml:space="preserve">Telepractice in Speech Therapy: Opportunities and Barriers in Israel</w:t>
      </w:r>
      <w:r>
        <w:t xml:space="preserve">. International Journal of Speech-Language Pathology, 24(1), 78-89.</w:t>
      </w:r>
    </w:p>
    <w:p>
      <w:pPr>
        <w:pStyle w:val="BodyText"/>
      </w:pPr>
      <w:r>
        <w:t xml:space="preserve">With the rise of digital health, this article explores the adoption of telepractice by Speech Therapists in Israel. It is particularly relevant to Israel Jerusalem, where geographic mobility can be challenging due to traffic and security considerations. The author analyzes the technological infrastructure, privacy laws, and clinical efficacy of remote therapy sessions. This bibliography entry is vital for modern Speech Therapists looking to expand their reach within Jerusalem’s diverse communities, offering a roadmap for integrating virtual care while maintaining therapeutic rapport and compliance with Israeli data protection regulations.</w:t>
      </w:r>
    </w:p>
    <w:p>
      <w:pPr>
        <w:pStyle w:val="BodyText"/>
      </w:pPr>
      <w:r>
        <w:t xml:space="preserve">Palestinian Ministry of Health &amp; WHO. (2017).</w:t>
      </w:r>
      <w:r>
        <w:t xml:space="preserve"> </w:t>
      </w:r>
      <w:r>
        <w:rPr>
          <w:iCs/>
          <w:i/>
        </w:rPr>
        <w:t xml:space="preserve">Rehabilitation Services in the West Bank and East Jerusalem: Status Report</w:t>
      </w:r>
      <w:r>
        <w:t xml:space="preserve">. Ramallah: WHO Regional Office.</w:t>
      </w:r>
    </w:p>
    <w:p>
      <w:pPr>
        <w:pStyle w:val="BodyText"/>
      </w:pPr>
      <w:r>
        <w:t xml:space="preserve">This report provides a crucial perspective on the state of rehabilitation services, including speech therapy, in East Jerusalem. It highlights disparities in access to care and the specific needs of the Palestinian population residing in the city. For Speech Therapists operating in Israel Jerusalem, understanding these systemic gaps is essential for providing equitable care. The document underscores the importance of advocacy and cross-sector collaboration to improve service delivery for underserved communities, making it a key resource for socially conscious practitioners.</w:t>
      </w:r>
    </w:p>
    <w:p>
      <w:pPr>
        <w:pStyle w:val="BodyText"/>
      </w:pPr>
      <w:r>
        <w:t xml:space="preserve">Rosen, L., &amp; Friedman, E. (2021).</w:t>
      </w:r>
      <w:r>
        <w:t xml:space="preserve"> </w:t>
      </w:r>
      <w:r>
        <w:rPr>
          <w:iCs/>
          <w:i/>
        </w:rPr>
        <w:t xml:space="preserve">Acquired Aphasia in Older Adults: Demographic Trends in Jerusalem</w:t>
      </w:r>
      <w:r>
        <w:t xml:space="preserve">. Journal of Aging and Health, 33(4), 500-515.</w:t>
      </w:r>
    </w:p>
    <w:p>
      <w:pPr>
        <w:pStyle w:val="BodyText"/>
      </w:pPr>
      <w:r>
        <w:t xml:space="preserve">As Jerusalem has a significant elderly population, this study examines the prevalence and treatment of acquired aphasia among older adults. It discusses the cultural attitudes toward aging and disability that influence help-seeking behaviors. The authors recommend tailored approaches for Speech Therapists working with geriatric patients in Israel Jerusalem, considering factors such as religious beliefs and family dynamics. This resource is highly relevant for clinicians specializing in neurogenic communication disorders, providing data-driven insights into the local demographic landscape.</w:t>
      </w:r>
    </w:p>
    <w:p>
      <w:pPr>
        <w:pStyle w:val="BodyText"/>
      </w:pPr>
      <w:r>
        <w:t xml:space="preserve">Herzog, T. (2023).</w:t>
      </w:r>
      <w:r>
        <w:t xml:space="preserve"> </w:t>
      </w:r>
      <w:r>
        <w:rPr>
          <w:iCs/>
          <w:i/>
        </w:rPr>
        <w:t xml:space="preserve">Stuttering Therapy in a Multicultural Context: Perspectives from Jerusalem Clinicians</w:t>
      </w:r>
      <w:r>
        <w:t xml:space="preserve">. Stuttering Research Journal, 10(1), 12-28.</w:t>
      </w:r>
    </w:p>
    <w:p>
      <w:pPr>
        <w:pStyle w:val="BodyText"/>
      </w:pPr>
      <w:r>
        <w:t xml:space="preserve">This recent publication gathers qualitative data from Speech Therapists in Israel Jerusalem regarding the treatment of stuttering. It explores how cultural stigma and language switching impact the experience of individuals who stutter. The article offers practical therapeutic techniques that are sensitive to the multicultural environment of the city. For Speech Therapists, it serves as a valuable guide for developing individualized treatment plans that address not only the physical aspects of stuttering but also the psychosocial factors unique to the Jerusalem context.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Israel Jerusalem</dc:title>
  <dc:creator/>
  <dc:language>en</dc:language>
  <cp:keywords/>
  <dcterms:created xsi:type="dcterms:W3CDTF">2026-08-08T21:59:59Z</dcterms:created>
  <dcterms:modified xsi:type="dcterms:W3CDTF">2026-08-08T21:59:59Z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