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w:t>
      </w:r>
      <w:r>
        <w:t xml:space="preserve"> </w:t>
      </w:r>
      <w:r>
        <w:t xml:space="preserve">in</w:t>
      </w:r>
      <w:r>
        <w:t xml:space="preserve"> </w:t>
      </w:r>
      <w:r>
        <w:t xml:space="preserve">Japan</w:t>
      </w:r>
      <w:r>
        <w:t xml:space="preserve"> </w:t>
      </w:r>
      <w:r>
        <w:t xml:space="preserve">Tokyo</w:t>
      </w:r>
    </w:p>
    <w:bookmarkStart w:id="24" w:name="Xd7d187683b54aeb99111dc61a82c13bc5b1091b"/>
    <w:p>
      <w:pPr>
        <w:pStyle w:val="Heading1"/>
      </w:pPr>
      <w:r>
        <w:t xml:space="preserve">Annotated Bibliography: The Role of the Speech Therapist in Japan Tokyo</w:t>
      </w:r>
    </w:p>
    <w:p>
      <w:pPr>
        <w:pStyle w:val="FirstParagraph"/>
      </w:pPr>
      <w:r>
        <w:t xml:space="preserve">The following annotated bibliography compiles essential resources regarding the practice, regulation, and cultural context of Speech-Language Pathology (SLP) within the specific urban environment of Tokyo, Japan. These sources address the unique linguistic challenges of the Japanese language, the regulatory framework of the Ministry of Health, Labour and Welfare, and the high-density clinical demands found in the capital.</w:t>
      </w:r>
    </w:p>
    <w:bookmarkStart w:id="20" w:name="X45ece82b558936b99373fc2efe9930e4d2b1d1b"/>
    <w:p>
      <w:pPr>
        <w:pStyle w:val="Heading2"/>
      </w:pPr>
      <w:r>
        <w:t xml:space="preserve">Regulatory Framework and Professional Standards</w:t>
      </w:r>
    </w:p>
    <w:p>
      <w:pPr>
        <w:pStyle w:val="FirstParagraph"/>
      </w:pPr>
      <w:r>
        <w:t xml:space="preserve">Ministry of Health, Labour and Welfare (MHLW). (2021).</w:t>
      </w:r>
      <w:r>
        <w:t xml:space="preserve"> </w:t>
      </w:r>
      <w:r>
        <w:rPr>
          <w:iCs/>
          <w:i/>
        </w:rPr>
        <w:t xml:space="preserve">Guidelines for the Practice of Certified Speech-Language Pathologists in Japan.</w:t>
      </w:r>
      <w:r>
        <w:t xml:space="preserve"> </w:t>
      </w:r>
      <w:r>
        <w:t xml:space="preserve">Tokyo: MHLW Publications.</w:t>
      </w:r>
    </w:p>
    <w:p>
      <w:pPr>
        <w:pStyle w:val="BodyText"/>
      </w:pPr>
      <w:r>
        <w:t xml:space="preserve">This official government document is the primary authority for any Speech Therapist operating in Japan. It outlines the legal scope of practice, ethical obligations, and the certification requirements mandated by the national board. For a practitioner in Tokyo, this text is critical as it details the specific reporting requirements for public hospitals and clinics within the metropolitan prefecture. It also addresses the integration of SLP services into the long-term care insurance system, which is heavily utilized in Tokyo’s aging population.</w:t>
      </w:r>
    </w:p>
    <w:p>
      <w:pPr>
        <w:pStyle w:val="BodyText"/>
      </w:pPr>
      <w:r>
        <w:t xml:space="preserve">Japanese Society of Speech-Language-Hearing Pathology (JSSLP). (2022).</w:t>
      </w:r>
      <w:r>
        <w:t xml:space="preserve"> </w:t>
      </w:r>
      <w:r>
        <w:rPr>
          <w:iCs/>
          <w:i/>
        </w:rPr>
        <w:t xml:space="preserve">Code of Ethics and Professional Standards for SLPs.</w:t>
      </w:r>
      <w:r>
        <w:t xml:space="preserve"> </w:t>
      </w:r>
      <w:r>
        <w:t xml:space="preserve">Tokyo: JSSLP.</w:t>
      </w:r>
    </w:p>
    <w:p>
      <w:pPr>
        <w:pStyle w:val="BodyText"/>
      </w:pPr>
      <w:r>
        <w:t xml:space="preserve">The JSSLP serves as the central professional body for Speech Therapists in Japan. This publication provides the ethical framework necessary for navigating the hierarchical and relationship-focused culture of Japanese healthcare. It is particularly relevant for Tokyo-based clinicians who often work in multidisciplinary teams involving neurologists and occupational therapists. The document emphasizes patient confidentiality and the importance of family-centered care, which aligns with traditional Japanese values regarding medical decision-making.</w:t>
      </w:r>
    </w:p>
    <w:bookmarkEnd w:id="20"/>
    <w:bookmarkStart w:id="21" w:name="Xe3b05668d88814f29297c4ec5d17f2fff0bc8d5"/>
    <w:p>
      <w:pPr>
        <w:pStyle w:val="Heading2"/>
      </w:pPr>
      <w:r>
        <w:t xml:space="preserve">Linguistic and Cultural Considerations in Tokyo</w:t>
      </w:r>
    </w:p>
    <w:p>
      <w:pPr>
        <w:pStyle w:val="FirstParagraph"/>
      </w:pPr>
      <w:r>
        <w:t xml:space="preserve">Nakamura, H., &amp; Tanaka, S. (2020).</w:t>
      </w:r>
      <w:r>
        <w:t xml:space="preserve"> </w:t>
      </w:r>
      <w:r>
        <w:rPr>
          <w:iCs/>
          <w:i/>
        </w:rPr>
        <w:t xml:space="preserve">Assessment of Aphasia in Japanese: Challenges and Adaptations in Urban Clinics.</w:t>
      </w:r>
      <w:r>
        <w:t xml:space="preserve"> </w:t>
      </w:r>
      <w:r>
        <w:t xml:space="preserve">Journal of Japanese Clinical Linguistics, 15(3), 45-62.</w:t>
      </w:r>
    </w:p>
    <w:p>
      <w:pPr>
        <w:pStyle w:val="BodyText"/>
      </w:pPr>
      <w:r>
        <w:t xml:space="preserve">This article explores the complexities of assessing aphasia in Japanese speakers, focusing on the unique challenges posed by the language’s agglutinative morphology and honorific systems. The authors specifically reference case studies from clinics in Tokyo, highlighting how the high-pressure, fast-paced communication style of the capital can impact patient performance during standardized testing. This resource is vital for Speech Therapists in Tokyo to understand how to adapt Western assessment tools to accurately diagnose disorders in native Japanese speakers.</w:t>
      </w:r>
    </w:p>
    <w:p>
      <w:pPr>
        <w:pStyle w:val="BodyText"/>
      </w:pPr>
      <w:r>
        <w:t xml:space="preserve">Yamada, K. (2019).</w:t>
      </w:r>
      <w:r>
        <w:t xml:space="preserve"> </w:t>
      </w:r>
      <w:r>
        <w:rPr>
          <w:iCs/>
          <w:i/>
        </w:rPr>
        <w:t xml:space="preserve">Cultural Nuances in Stuttering Therapy: A Tokyo Perspective.</w:t>
      </w:r>
      <w:r>
        <w:t xml:space="preserve"> </w:t>
      </w:r>
      <w:r>
        <w:t xml:space="preserve">International Journal of Speech-Language Pathology, 21(4), 310-325.</w:t>
      </w:r>
    </w:p>
    <w:p>
      <w:pPr>
        <w:pStyle w:val="BodyText"/>
      </w:pPr>
      <w:r>
        <w:t xml:space="preserve">Yamada’s research investigates the social stigma associated with stuttering in Japan and how it manifests in the dense social environment of Tokyo. The study argues that traditional fluency-shaping techniques may need modification to address the intense social anxiety (known as "amae" or dependency anxiety) prevalent among Japanese clients. For a Speech Therapist in Tokyo, this paper offers crucial insights into integrating cognitive-behavioral strategies with speech therapy to address the psychological barriers to communication in a highly social urban setting.</w:t>
      </w:r>
    </w:p>
    <w:bookmarkEnd w:id="21"/>
    <w:bookmarkStart w:id="22" w:name="pediatric-and-educational-contexts"/>
    <w:p>
      <w:pPr>
        <w:pStyle w:val="Heading2"/>
      </w:pPr>
      <w:r>
        <w:t xml:space="preserve">Pediatric and Educational Contexts</w:t>
      </w:r>
    </w:p>
    <w:p>
      <w:pPr>
        <w:pStyle w:val="FirstParagraph"/>
      </w:pPr>
      <w:r>
        <w:t xml:space="preserve">Tokyo Metropolitan Government Bureau of Education. (2023).</w:t>
      </w:r>
      <w:r>
        <w:t xml:space="preserve"> </w:t>
      </w:r>
      <w:r>
        <w:rPr>
          <w:iCs/>
          <w:i/>
        </w:rPr>
        <w:t xml:space="preserve">Special Needs Education Guidelines: Speech and Language Support in Public Schools.</w:t>
      </w:r>
      <w:r>
        <w:t xml:space="preserve"> </w:t>
      </w:r>
      <w:r>
        <w:t xml:space="preserve">Tokyo: TMG Publications.</w:t>
      </w:r>
    </w:p>
    <w:p>
      <w:pPr>
        <w:pStyle w:val="BodyText"/>
      </w:pPr>
      <w:r>
        <w:t xml:space="preserve">This document outlines the protocols for integrating Speech Therapists into the public school system in Tokyo. It details the collaboration between school counselors, special education teachers, and external SLPs. Given the competitive academic environment in Tokyo, this resource is essential for understanding how to advocate for students with speech delays or language disorders. It provides specific frameworks for creating Individualized Education Programs (IEPs) that comply with Tokyo’s strict educational standards.</w:t>
      </w:r>
    </w:p>
    <w:p>
      <w:pPr>
        <w:pStyle w:val="BodyText"/>
      </w:pPr>
      <w:r>
        <w:t xml:space="preserve">Sato, M., &amp; Lee, J. (2021).</w:t>
      </w:r>
      <w:r>
        <w:t xml:space="preserve"> </w:t>
      </w:r>
      <w:r>
        <w:rPr>
          <w:iCs/>
          <w:i/>
        </w:rPr>
        <w:t xml:space="preserve">Bilingual Speech Development in Tokyo: Supporting Children of Expatriates and Mixed Families.</w:t>
      </w:r>
      <w:r>
        <w:t xml:space="preserve"> </w:t>
      </w:r>
      <w:r>
        <w:t xml:space="preserve">Asia-Pacific Journal of Speech, Language and Hearing, 24(2), 112-128.</w:t>
      </w:r>
    </w:p>
    <w:p>
      <w:pPr>
        <w:pStyle w:val="BodyText"/>
      </w:pPr>
      <w:r>
        <w:t xml:space="preserve">Tokyo hosts a significant population of expatriates and mixed-nationality families. This article addresses the unique challenges faced by Speech Therapists working with bilingual children in the capital. It discusses the phenomenon of "language mixing" and how to differentiate between typical bilingual development and genuine language disorders. This resource is indispensable for SLPs in Tokyo who must navigate the expectations of foreign parents while adhering to Japanese clinical standards.</w:t>
      </w:r>
    </w:p>
    <w:bookmarkEnd w:id="22"/>
    <w:bookmarkStart w:id="23" w:name="geriatric-care-and-urban-demographics"/>
    <w:p>
      <w:pPr>
        <w:pStyle w:val="Heading2"/>
      </w:pPr>
      <w:r>
        <w:t xml:space="preserve">Geriatric Care and Urban Demographics</w:t>
      </w:r>
    </w:p>
    <w:p>
      <w:pPr>
        <w:pStyle w:val="FirstParagraph"/>
      </w:pPr>
      <w:r>
        <w:t xml:space="preserve">Kobayashi, T. (2022).</w:t>
      </w:r>
      <w:r>
        <w:t xml:space="preserve"> </w:t>
      </w:r>
      <w:r>
        <w:rPr>
          <w:iCs/>
          <w:i/>
        </w:rPr>
        <w:t xml:space="preserve">Dysphagia Management in Tokyo’s Elderly Population: Clinical Protocols and Outcomes.</w:t>
      </w:r>
      <w:r>
        <w:t xml:space="preserve"> </w:t>
      </w:r>
      <w:r>
        <w:t xml:space="preserve">Journal of Geriatric Rehabilitation, 18(1), 22-35.</w:t>
      </w:r>
    </w:p>
    <w:p>
      <w:pPr>
        <w:pStyle w:val="BodyText"/>
      </w:pPr>
      <w:r>
        <w:t xml:space="preserve">With one of the highest concentrations of elderly residents in the world, Tokyo presents unique challenges for dysphagia management. Kobayashi’s study analyzes data from multiple Tokyo hospitals to propose evidence-based protocols for swallowing therapy. The article highlights the importance of early intervention in preventing aspiration pneumonia, a leading cause of mortality in Japan. For a Speech Therapist in Tokyo, this text provides practical, data-driven strategies for working in high-volume geriatric wards and long-term care facilities.</w:t>
      </w:r>
    </w:p>
    <w:p>
      <w:pPr>
        <w:pStyle w:val="BodyText"/>
      </w:pPr>
      <w:r>
        <w:t xml:space="preserve">International Association of Logopedics and Phoniatrics (IALP). (2020).</w:t>
      </w:r>
      <w:r>
        <w:t xml:space="preserve"> </w:t>
      </w:r>
      <w:r>
        <w:rPr>
          <w:iCs/>
          <w:i/>
        </w:rPr>
        <w:t xml:space="preserve">Global Standards for Speech-Language Pathology: Application in East Asian Contexts.</w:t>
      </w:r>
      <w:r>
        <w:t xml:space="preserve"> </w:t>
      </w:r>
      <w:r>
        <w:t xml:space="preserve">Vienna: IALP.</w:t>
      </w:r>
    </w:p>
    <w:p>
      <w:pPr>
        <w:pStyle w:val="BodyText"/>
      </w:pPr>
      <w:r>
        <w:t xml:space="preserve">While a global publication, this section of the IALP standards specifically addresses the implementation of SLP practices in East Asia, with a focus on Japan. It provides a comparative analysis of Japanese practices against international norms. For a Speech Therapist in Tokyo, especially one with international training, this document serves as a bridge between global best practices and local Japanese regulations, ensuring that care remains both culturally appropriate and clinically rigorous.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 in Japan Tokyo</dc:title>
  <dc:creator/>
  <dc:language>en</dc:language>
  <cp:keywords/>
  <dcterms:created xsi:type="dcterms:W3CDTF">2026-08-07T04:43:32Z</dcterms:created>
  <dcterms:modified xsi:type="dcterms:W3CDTF">2026-08-07T04:43:32Z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