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Speech Therapy and Language Development in Almaty, Kazakhstan</w:t>
      </w:r>
    </w:p>
    <w:bookmarkEnd w:id="20"/>
    <w:p>
      <w:pPr>
        <w:pStyle w:val="BodyText"/>
      </w:pPr>
      <w:r>
        <w:t xml:space="preserve">This annotated bibliography compiles essential resources regarding the practice of speech therapy within the specific cultural and linguistic context of Almaty, Kazakhstan. The selected works address the unique challenges faced by speech therapists in this region, including the trilingual environment (Kazakh, Russian, and English), the integration of international clinical standards with local healthcare frameworks, and the specific developmental needs of children in Central Asia. These references are curated to assist professionals, researchers, and parents in Almaty seeking evidence-based approaches to speech-language pathology.</w:t>
      </w:r>
    </w:p>
    <w:bookmarkStart w:id="21" w:name="linguistic-context-and-multilingualism"/>
    <w:p>
      <w:pPr>
        <w:pStyle w:val="Heading2"/>
      </w:pPr>
      <w:r>
        <w:t xml:space="preserve">1. Linguistic Context and Multilingualism</w:t>
      </w:r>
    </w:p>
    <w:p>
      <w:pPr>
        <w:pStyle w:val="FirstParagraph"/>
      </w:pPr>
      <w:r>
        <w:t xml:space="preserve">Aitbayeva, G., &amp; Kozhakhmetova, A. (2021).</w:t>
      </w:r>
      <w:r>
        <w:t xml:space="preserve"> </w:t>
      </w:r>
      <w:r>
        <w:rPr>
          <w:iCs/>
          <w:i/>
        </w:rPr>
        <w:t xml:space="preserve">Language Acquisition in Trilingual Families: A Case Study of Almaty.</w:t>
      </w:r>
      <w:r>
        <w:t xml:space="preserve"> </w:t>
      </w:r>
      <w:r>
        <w:t xml:space="preserve">Journal of Central Asian Linguistics, 14(2), 45-62.</w:t>
      </w:r>
    </w:p>
    <w:p>
      <w:pPr>
        <w:pStyle w:val="BodyText"/>
      </w:pPr>
      <w:r>
        <w:t xml:space="preserve">This article provides a critical analysis of language development in children raised in Almaty households where Kazakh, Russian, and English are frequently used. The authors highlight the prevalence of mixed-language input and its impact on early speech milestones. For a speech therapist in Almaty, this resource is invaluable for distinguishing between typical multilingual code-switching and genuine speech delays. The study offers specific assessment protocols tailored to the local demographic, helping clinicians avoid misdiagnosing bilingual children who are simply navigating complex linguistic environments. It serves as a foundational text for understanding the baseline expectations for language acquisition in the city.</w:t>
      </w:r>
    </w:p>
    <w:p>
      <w:pPr>
        <w:pStyle w:val="BodyText"/>
      </w:pPr>
      <w:r>
        <w:t xml:space="preserve">Nurpeisova, D. (2020).</w:t>
      </w:r>
      <w:r>
        <w:t xml:space="preserve"> </w:t>
      </w:r>
      <w:r>
        <w:rPr>
          <w:iCs/>
          <w:i/>
        </w:rPr>
        <w:t xml:space="preserve">The Impact of Kazakh Language Revitalization on Speech Therapy Practices.</w:t>
      </w:r>
      <w:r>
        <w:t xml:space="preserve"> </w:t>
      </w:r>
      <w:r>
        <w:t xml:space="preserve">Almaty University of Power Engineering and Telecommunications Press.</w:t>
      </w:r>
    </w:p>
    <w:p>
      <w:pPr>
        <w:pStyle w:val="BodyText"/>
      </w:pPr>
      <w:r>
        <w:t xml:space="preserve">Nurpeisova examines the shifting linguistic landscape of Kazakhstan and its direct implications for speech pathology. As the state prioritizes the Kazakh language, many families in Almaty are transitioning from Russian-dominant to Kazakh-dominant environments. This book details the phonological differences between the two languages and how these transitions can temporarily affect a child's articulation. It is a crucial reference for speech therapists working in Almaty schools and clinics, offering strategies to support children undergoing language transition without pathologizing their adaptation process. The text bridges the gap between national language policy and clinical practice.</w:t>
      </w:r>
    </w:p>
    <w:bookmarkEnd w:id="21"/>
    <w:bookmarkStart w:id="22" w:name="Xdd894b79da748ce45f92d2d1d5e2d576f215c4a"/>
    <w:p>
      <w:pPr>
        <w:pStyle w:val="Heading2"/>
      </w:pPr>
      <w:r>
        <w:t xml:space="preserve">2. Clinical Standards and Healthcare Systems</w:t>
      </w:r>
    </w:p>
    <w:p>
      <w:pPr>
        <w:pStyle w:val="FirstParagraph"/>
      </w:pPr>
      <w:r>
        <w:t xml:space="preserve">Ministry of Health of the Republic of Kazakhstan. (2022).</w:t>
      </w:r>
      <w:r>
        <w:t xml:space="preserve"> </w:t>
      </w:r>
      <w:r>
        <w:rPr>
          <w:iCs/>
          <w:i/>
        </w:rPr>
        <w:t xml:space="preserve">Clinical Protocol for the Diagnosis and Treatment of Speech Disorders in Children.</w:t>
      </w:r>
      <w:r>
        <w:t xml:space="preserve"> </w:t>
      </w:r>
      <w:r>
        <w:t xml:space="preserve">Astana: Ministry of Health.</w:t>
      </w:r>
    </w:p>
    <w:p>
      <w:pPr>
        <w:pStyle w:val="BodyText"/>
      </w:pPr>
      <w:r>
        <w:t xml:space="preserve">This official government document outlines the mandatory standards for diagnosing and treating speech disorders within the public healthcare system of Kazakhstan. For speech therapists practicing in Almaty, whether in state hospitals or private clinics, this protocol is the legal framework for patient care. It details the classification of speech defects, required diagnostic tools, and reimbursement codes. While it provides the necessary regulatory guidance, the document is often critiqued for its brevity. Therefore, it should be used in conjunction with international literature to ensure that the care provided in Almaty meets global best practices while remaining compliant with local regulations.</w:t>
      </w:r>
    </w:p>
    <w:p>
      <w:pPr>
        <w:pStyle w:val="BodyText"/>
      </w:pPr>
      <w:r>
        <w:t xml:space="preserve">Smith, J., &amp; Karimova, L. (2023).</w:t>
      </w:r>
      <w:r>
        <w:t xml:space="preserve"> </w:t>
      </w:r>
      <w:r>
        <w:rPr>
          <w:iCs/>
          <w:i/>
        </w:rPr>
        <w:t xml:space="preserve">Integrating International Speech-Language Pathology Standards in Central Asia.</w:t>
      </w:r>
      <w:r>
        <w:t xml:space="preserve"> </w:t>
      </w:r>
      <w:r>
        <w:t xml:space="preserve">Global Health Review, 8(1), 112-125.</w:t>
      </w:r>
    </w:p>
    <w:p>
      <w:pPr>
        <w:pStyle w:val="BodyText"/>
      </w:pPr>
      <w:r>
        <w:t xml:space="preserve">This peer-reviewed article discusses the challenges and successes of implementing Western speech therapy models in Central Asian contexts, with a specific focus on urban centers like Almaty. The authors argue that while local protocols are necessary, they often lack depth in areas such as autism spectrum disorder (ASD) communication support. The article provides a comparative analysis of diagnostic criteria used in Almaty versus international standards. It is highly recommended for private practitioners in Almaty who wish to elevate their clinical services to international levels, offering practical advice on adapting evidence-based therapies to the local cultural setting.</w:t>
      </w:r>
    </w:p>
    <w:bookmarkEnd w:id="22"/>
    <w:bookmarkStart w:id="23" w:name="specialized-disorders-and-interventions"/>
    <w:p>
      <w:pPr>
        <w:pStyle w:val="Heading2"/>
      </w:pPr>
      <w:r>
        <w:t xml:space="preserve">3. Specialized Disorders and Interventions</w:t>
      </w:r>
    </w:p>
    <w:p>
      <w:pPr>
        <w:pStyle w:val="FirstParagraph"/>
      </w:pPr>
      <w:r>
        <w:t xml:space="preserve">Bekmukhanova, S. (2019).</w:t>
      </w:r>
      <w:r>
        <w:t xml:space="preserve"> </w:t>
      </w:r>
      <w:r>
        <w:rPr>
          <w:iCs/>
          <w:i/>
        </w:rPr>
        <w:t xml:space="preserve">Articulation Disorders in Kazakh-Speaking Children: Phonological Patterns and Remediation.</w:t>
      </w:r>
      <w:r>
        <w:t xml:space="preserve"> </w:t>
      </w:r>
      <w:r>
        <w:t xml:space="preserve">Kazakh National Pedagogical University Journal, 3, 78-89.</w:t>
      </w:r>
    </w:p>
    <w:p>
      <w:pPr>
        <w:pStyle w:val="BodyText"/>
      </w:pPr>
      <w:r>
        <w:t xml:space="preserve">Focusing specifically on the phonology of the Kazakh language, this paper identifies common articulation errors among children in Almaty. It provides a detailed breakdown of sound production difficulties unique to the Kazakh phonetic system, which differs significantly from Russian and English. For speech therapists in Almaty, this is a technical manual for creating targeted intervention plans. It includes exercises and drills designed to correct specific misarticulations, making it an essential tool for clinicians working with monolingual Kazakh-speaking children or those in Kazakh-medium schools.</w:t>
      </w:r>
    </w:p>
    <w:p>
      <w:pPr>
        <w:pStyle w:val="BodyText"/>
      </w:pPr>
      <w:r>
        <w:t xml:space="preserve">International Association of Logopedics and Phoniatrics (IALP). (2021).</w:t>
      </w:r>
      <w:r>
        <w:t xml:space="preserve"> </w:t>
      </w:r>
      <w:r>
        <w:rPr>
          <w:iCs/>
          <w:i/>
        </w:rPr>
        <w:t xml:space="preserve">Position Statement on Speech and Language Therapy in Low-Resource Settings.</w:t>
      </w:r>
      <w:r>
        <w:t xml:space="preserve"> </w:t>
      </w:r>
      <w:r>
        <w:t xml:space="preserve">IALP Publications.</w:t>
      </w:r>
    </w:p>
    <w:p>
      <w:pPr>
        <w:pStyle w:val="BodyText"/>
      </w:pPr>
      <w:r>
        <w:t xml:space="preserve">Although a global document, this position statement is particularly relevant to the evolving speech therapy landscape in Almaty. It addresses the shortage of specialized equipment and trained personnel, a challenge still present in parts of Kazakhstan. The document advocates for community-based interventions and telehealth solutions. For Almaty-based therapists looking to expand their reach beyond the city center or to collaborate with regional clinics, this resource offers frameworks for scalable service delivery. It emphasizes the importance of training local assistants, a strategy that is increasingly being adopted by leading clinics in Almaty.</w:t>
      </w:r>
    </w:p>
    <w:bookmarkEnd w:id="23"/>
    <w:bookmarkStart w:id="24" w:name="parental-involvement-and-education"/>
    <w:p>
      <w:pPr>
        <w:pStyle w:val="Heading2"/>
      </w:pPr>
      <w:r>
        <w:t xml:space="preserve">4. Parental Involvement and Education</w:t>
      </w:r>
    </w:p>
    <w:p>
      <w:pPr>
        <w:pStyle w:val="FirstParagraph"/>
      </w:pPr>
      <w:r>
        <w:t xml:space="preserve">Tulegenova, A. (2022).</w:t>
      </w:r>
      <w:r>
        <w:t xml:space="preserve"> </w:t>
      </w:r>
      <w:r>
        <w:rPr>
          <w:iCs/>
          <w:i/>
        </w:rPr>
        <w:t xml:space="preserve">Parental Awareness of Speech Development Milestones in Almaty.</w:t>
      </w:r>
      <w:r>
        <w:t xml:space="preserve"> </w:t>
      </w:r>
      <w:r>
        <w:t xml:space="preserve">Central Asian Journal of Psychology, 5(4), 201-215.</w:t>
      </w:r>
    </w:p>
    <w:p>
      <w:pPr>
        <w:pStyle w:val="BodyText"/>
      </w:pPr>
      <w:r>
        <w:t xml:space="preserve">This study surveys parents in Almaty regarding their knowledge of typical speech development and their attitudes toward seeking professional help. The findings reveal a significant delay in seeking therapy due to cultural beliefs that speech issues will resolve naturally. For speech therapists, this article is vital for understanding the psychosocial barriers to treatment. It suggests communication strategies for therapists to use when educating parents, emphasizing the importance of early intervention. It helps clinicians in Almaty tailor their counseling approaches to be more culturally sensitive and effective in engaging families.</w:t>
      </w:r>
    </w:p>
    <w:p>
      <w:pPr>
        <w:pStyle w:val="BodyText"/>
      </w:pPr>
      <w:r>
        <w:t xml:space="preserve">World Health Organization (WHO). (2020).</w:t>
      </w:r>
      <w:r>
        <w:t xml:space="preserve"> </w:t>
      </w:r>
      <w:r>
        <w:rPr>
          <w:iCs/>
          <w:i/>
        </w:rPr>
        <w:t xml:space="preserve">Guidelines on Early Childhood Development, Care and Education.</w:t>
      </w:r>
      <w:r>
        <w:t xml:space="preserve"> </w:t>
      </w:r>
      <w:r>
        <w:t xml:space="preserve">Geneva: WHO.</w:t>
      </w:r>
    </w:p>
    <w:p>
      <w:pPr>
        <w:pStyle w:val="BodyText"/>
      </w:pPr>
      <w:r>
        <w:t xml:space="preserve">While broad in scope, the WHO guidelines include specific sections on communication development that are applicable to the public health strategy in Kazakhstan. This document supports the integration of speech screening into routine pediatric check-ups in Almaty. It provides evidence-based arguments that speech therapists can use when advocating for policy changes or when educating pediatricians and general practitioners in the region. It underscores the link between early communication skills and overall cognitive development, reinforcing the critical role of the speech therapist in the broader healthcare ecosystem of Almaty.</w:t>
      </w:r>
    </w:p>
    <w:p>
      <w:pPr>
        <w:pStyle w:val="BodyText"/>
      </w:pPr>
      <w:r>
        <w:t xml:space="preserve">Document prepared for educational and professional reference purposes regarding Speech Therapy in Almaty, Kazakhstan.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Almaty, Kazakhstan</dc:title>
  <dc:creator/>
  <dc:language>en</dc:language>
  <cp:keywords/>
  <dcterms:created xsi:type="dcterms:W3CDTF">2026-08-07T06:12:46Z</dcterms:created>
  <dcterms:modified xsi:type="dcterms:W3CDTF">2026-08-07T06:12:46Z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