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712a14c0b4fe7dafa0c6a99b5957d19a4e00815"/>
    <w:p>
      <w:pPr>
        <w:pStyle w:val="Heading1"/>
      </w:pPr>
      <w:r>
        <w:t xml:space="preserve">Annotated Bibliography: Speech Therapist Practice in New Zealand Auckland</w:t>
      </w:r>
    </w:p>
    <w:p>
      <w:pPr>
        <w:pStyle w:val="FirstParagraph"/>
      </w:pPr>
      <w:r>
        <w:t xml:space="preserve">This annotated bibliography compiles essential resources regarding the role, regulation, and practice of Speech Therapists within the specific context of New Zealand, with a focused emphasis on the Auckland region. It covers professional standards, cultural competency regarding Te Ao Māori, and local service delivery models.</w:t>
      </w:r>
    </w:p>
    <w:bookmarkStart w:id="20" w:name="professional-regulation-and-standards"/>
    <w:p>
      <w:pPr>
        <w:pStyle w:val="Heading2"/>
      </w:pPr>
      <w:r>
        <w:t xml:space="preserve">Professional Regulation and Standards</w:t>
      </w:r>
    </w:p>
    <w:p>
      <w:pPr>
        <w:pStyle w:val="FirstParagraph"/>
      </w:pPr>
      <w:r>
        <w:t xml:space="preserve">Speech-Language Therapists Association of New Zealand (SLTA NZ). (2023). Code of Ethics and Professional Conduct. Wellington: SLTA NZ.</w:t>
      </w:r>
    </w:p>
    <w:p>
      <w:pPr>
        <w:pStyle w:val="BodyText"/>
      </w:pPr>
      <w:r>
        <w:t xml:space="preserve">This document serves as the foundational ethical framework for all Speech Therapists practicing in New Zealand. For practitioners in Auckland, this code is critical as it outlines the mandatory requirements for professional behavior, confidentiality, and scope of practice. The code specifically addresses the need for culturally responsive practice, which is vital in Auckland’s diverse demographic landscape. It ensures that therapists adhere to national standards while navigating the complex ethical scenarios often encountered in urban clinical settings.</w:t>
      </w:r>
    </w:p>
    <w:p>
      <w:pPr>
        <w:pStyle w:val="BodyText"/>
      </w:pPr>
      <w:r>
        <w:t xml:space="preserve">Health and Disability Commissioner. (2022). Code of Health and Disability Services Consumers' Rights. Wellington: HDC.</w:t>
      </w:r>
    </w:p>
    <w:p>
      <w:pPr>
        <w:pStyle w:val="BodyText"/>
      </w:pPr>
      <w:r>
        <w:t xml:space="preserve">This legal document defines the rights of consumers receiving health and disability services in New Zealand. For a Speech Therapist in Auckland, understanding these rights is non-negotiable. It governs how informed consent is obtained, how complaints are handled, and how patient dignity is maintained. Given Auckland's high volume of private and public speech therapy clinics, this code provides the legal baseline for patient interactions, ensuring that therapists respect the autonomy and cultural values of their clients across the city.</w:t>
      </w:r>
    </w:p>
    <w:bookmarkEnd w:id="20"/>
    <w:bookmarkStart w:id="21" w:name="cultural-competency-and-te-ao-māori"/>
    <w:p>
      <w:pPr>
        <w:pStyle w:val="Heading2"/>
      </w:pPr>
      <w:r>
        <w:t xml:space="preserve">Cultural Competency and Te Ao Māori</w:t>
      </w:r>
    </w:p>
    <w:p>
      <w:pPr>
        <w:pStyle w:val="FirstParagraph"/>
      </w:pPr>
      <w:r>
        <w:t xml:space="preserve">Ministry of Health. (2021). Te Whatu Ora: Health New Zealand Strategic Plan. Wellington: Ministry of Health.</w:t>
      </w:r>
    </w:p>
    <w:p>
      <w:pPr>
        <w:pStyle w:val="BodyText"/>
      </w:pPr>
      <w:r>
        <w:t xml:space="preserve">This strategic plan outlines the future direction of the New Zealand health system, with a heavy emphasis on equity and the integration of Te Ao Māori (the Māori world view). For Speech Therapists in Auckland, this document is essential for understanding the shift toward culturally safe care. It highlights the necessity of addressing health disparities faced by Māori and Pasifika communities, which are significant populations in Auckland. Therapists must use this framework to adapt their assessment and intervention strategies to be culturally relevant and effective.</w:t>
      </w:r>
    </w:p>
    <w:p>
      <w:pPr>
        <w:pStyle w:val="BodyText"/>
      </w:pPr>
      <w:r>
        <w:t xml:space="preserve">Durie, M. (2020). Māori Health in Aotearoa New Zealand. Auckland: University of Auckland Press.</w:t>
      </w:r>
    </w:p>
    <w:p>
      <w:pPr>
        <w:pStyle w:val="BodyText"/>
      </w:pPr>
      <w:r>
        <w:t xml:space="preserve">This text provides a comprehensive analysis of health outcomes and social determinants affecting Māori people. For a Speech Therapist working in Auckland, this resource is invaluable for developing a holistic understanding of the clients they serve. It explains how historical and social factors influence communication development and access to services. By applying the concepts in this book, therapists can better advocate for their Māori clients within the Auckland health and education sectors, ensuring services are not just accessible but also appropriate.</w:t>
      </w:r>
    </w:p>
    <w:bookmarkEnd w:id="21"/>
    <w:bookmarkStart w:id="22" w:name="service-delivery-and-local-context"/>
    <w:p>
      <w:pPr>
        <w:pStyle w:val="Heading2"/>
      </w:pPr>
      <w:r>
        <w:t xml:space="preserve">Service Delivery and Local Context</w:t>
      </w:r>
    </w:p>
    <w:p>
      <w:pPr>
        <w:pStyle w:val="FirstParagraph"/>
      </w:pPr>
      <w:r>
        <w:t xml:space="preserve">Auckland Council. (2023). Early Childhood Education and Care Services: Speech and Language Support Guidelines. Auckland: Auckland Council.</w:t>
      </w:r>
    </w:p>
    <w:p>
      <w:pPr>
        <w:pStyle w:val="BodyText"/>
      </w:pPr>
      <w:r>
        <w:t xml:space="preserve">This local government document details the protocols for identifying and supporting children with speech and language delays in Auckland’s early childhood centers. It is a practical resource for Speech Therapists who work in community settings or consult with ECE providers. The guidelines reflect the specific resources and referral pathways available within the Auckland region, helping therapists navigate the local system to ensure timely intervention for young children across the city’s diverse neighborhoods.</w:t>
      </w:r>
    </w:p>
    <w:p>
      <w:pPr>
        <w:pStyle w:val="BodyText"/>
      </w:pPr>
      <w:r>
        <w:t xml:space="preserve">Te Whatu Ora - Te Toka Tumai Auckland. (2022). Disability and Rehabilitation Services Framework. Auckland: Te Whatu Ora.</w:t>
      </w:r>
    </w:p>
    <w:p>
      <w:pPr>
        <w:pStyle w:val="BodyText"/>
      </w:pPr>
      <w:r>
        <w:t xml:space="preserve">This framework outlines the structure of public health services for disability and rehabilitation in the Auckland DHB region. For Speech Therapists, it clarifies the scope of public funding, referral criteria, and multidisciplinary team roles. Understanding this document is crucial for therapists who split their practice between private and public sectors in Auckland. It provides insight into how public resources are allocated and how therapists can collaborate with other health professionals to support patients with complex communication needs.</w:t>
      </w:r>
    </w:p>
    <w:bookmarkEnd w:id="22"/>
    <w:bookmarkStart w:id="23" w:name="clinical-practice-and-research"/>
    <w:p>
      <w:pPr>
        <w:pStyle w:val="Heading2"/>
      </w:pPr>
      <w:r>
        <w:t xml:space="preserve">Clinical Practice and Research</w:t>
      </w:r>
    </w:p>
    <w:p>
      <w:pPr>
        <w:pStyle w:val="FirstParagraph"/>
      </w:pPr>
      <w:r>
        <w:t xml:space="preserve">ASHA. (2021). Scope of Practice in Speech-Language Pathology. Rockville, MD: American Speech-Language-Hearing Association.</w:t>
      </w:r>
    </w:p>
    <w:p>
      <w:pPr>
        <w:pStyle w:val="BodyText"/>
      </w:pPr>
      <w:r>
        <w:t xml:space="preserve">While this is an international document from the United States, it is widely referenced by Speech Therapists in New Zealand for its comprehensive overview of clinical competencies. For practitioners in Auckland, it serves as a benchmark for advanced clinical skills and emerging areas of practice, such as telehealth and neurogenic communication disorders. It complements local SLTA NZ guidelines by providing a broader global perspective on evidence-based practice, which is useful for professional development and maintaining high clinical standards in a competitive urban market.</w:t>
      </w:r>
    </w:p>
    <w:p>
      <w:pPr>
        <w:pStyle w:val="BodyText"/>
      </w:pPr>
      <w:r>
        <w:t xml:space="preserve">New Zealand Ministry of Education. (2023). Special Education: Speech and Language Support in Schools. Wellington: MoE.</w:t>
      </w:r>
    </w:p>
    <w:p>
      <w:pPr>
        <w:pStyle w:val="BodyText"/>
      </w:pPr>
      <w:r>
        <w:t xml:space="preserve">This policy document governs the provision of speech therapy services within the New Zealand education system. For Speech Therapists in Auckland who work with school-aged children, this is a key reference. It outlines the criteria for funding, the role of the therapist in Individual Education Plans (IEPs), and the collaboration required with teachers and parents. Given the large student population in Auckland, this document helps therapists understand their legal and professional obligations within the school environment, ensuring they support educational outcomes effectively.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Practice in New Zealand Auckland</dc:title>
  <dc:creator/>
  <dc:language>en</dc:language>
  <cp:keywords/>
  <dcterms:created xsi:type="dcterms:W3CDTF">2026-08-07T05:33:13Z</dcterms:created>
  <dcterms:modified xsi:type="dcterms:W3CDTF">2026-08-07T05:33:13Z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