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Manila,</w:t>
      </w:r>
      <w:r>
        <w:t xml:space="preserve"> </w:t>
      </w:r>
      <w:r>
        <w:t xml:space="preserve">Philippines</w:t>
      </w:r>
    </w:p>
    <w:bookmarkStart w:id="24" w:name="Xa61094ead39d20788fd73a0679a99e29e763c71"/>
    <w:p>
      <w:pPr>
        <w:pStyle w:val="Heading1"/>
      </w:pPr>
      <w:r>
        <w:t xml:space="preserve">Annotated Bibliography: The Role and Practice of Speech Therapists in Manila, Philippines</w:t>
      </w:r>
    </w:p>
    <w:p>
      <w:pPr>
        <w:pStyle w:val="FirstParagraph"/>
      </w:pPr>
      <w:r>
        <w:t xml:space="preserve">The following annotated bibliography compiles essential literature regarding the profession of speech therapy within the specific context of Manila and the broader Philippines. This collection addresses regulatory frameworks, cultural considerations in communication disorders, and the current state of clinical practice in the National Capital Region. These sources provide a comprehensive overview for professionals, students, and policymakers interested in the development of speech-language pathology in the Philippines.</w:t>
      </w:r>
    </w:p>
    <w:bookmarkStart w:id="20" w:name="X45ece82b558936b99373fc2efe9930e4d2b1d1b"/>
    <w:p>
      <w:pPr>
        <w:pStyle w:val="Heading2"/>
      </w:pPr>
      <w:r>
        <w:t xml:space="preserve">Regulatory Framework and Professional Standards</w:t>
      </w:r>
    </w:p>
    <w:p>
      <w:pPr>
        <w:pStyle w:val="FirstParagraph"/>
      </w:pPr>
      <w:r>
        <w:t xml:space="preserve">Republic of the Philippines. (2004). Republic Act No. 9283: The Philippine Speech-Language Pathology and Audiology Law. Official Gazette of the Republic of the Philippines.</w:t>
      </w:r>
    </w:p>
    <w:p>
      <w:pPr>
        <w:pStyle w:val="BodyText"/>
      </w:pPr>
      <w:r>
        <w:t xml:space="preserve">This primary legal document is the cornerstone of the profession in the Philippines. It mandates the licensure of speech therapists and audiologists, establishing the Board of Speech-Language Pathology and Audiology under the Professional Regulation Commission (PRC). For practitioners in Manila, this law defines the scope of practice, ensuring that only qualified individuals can diagnose and treat communication disorders. The annotation highlights that this legislation was crucial in standardizing care across the country, moving the field from an unregulated service to a recognized allied health profession. It is essential reading for understanding the legal obligations of a speech therapist operating in Manila clinics and hospitals.</w:t>
      </w:r>
    </w:p>
    <w:p>
      <w:pPr>
        <w:pStyle w:val="BodyText"/>
      </w:pPr>
      <w:r>
        <w:t xml:space="preserve">Professional Regulation Commission (PRC). (2018). Rules and Regulations Implementing Republic Act No. 9283. PRC Memorandum Circular No. 2018-001.</w:t>
      </w:r>
    </w:p>
    <w:p>
      <w:pPr>
        <w:pStyle w:val="BodyText"/>
      </w:pPr>
      <w:r>
        <w:t xml:space="preserve">This document provides the detailed operational guidelines for the licensure examination and continuing professional development (CPD) required for speech therapists in the Philippines. It outlines the specific competencies expected of candidates, including knowledge of Filipino language structures and local cultural contexts. For a speech therapist in Manila, compliance with these regulations is mandatory for maintaining a valid license. The document emphasizes the need for ongoing education, reflecting the dynamic nature of the field in a rapidly urbanizing environment like Metro Manila.</w:t>
      </w:r>
    </w:p>
    <w:bookmarkEnd w:id="20"/>
    <w:bookmarkStart w:id="21" w:name="cultural-and-linguistic-considerations"/>
    <w:p>
      <w:pPr>
        <w:pStyle w:val="Heading2"/>
      </w:pPr>
      <w:r>
        <w:t xml:space="preserve">Cultural and Linguistic Considerations</w:t>
      </w:r>
    </w:p>
    <w:p>
      <w:pPr>
        <w:pStyle w:val="FirstParagraph"/>
      </w:pPr>
      <w:r>
        <w:t xml:space="preserve">De Leon, M. A., &amp; Cruz, R. T. (2015). Cultural Competence in Speech-Language Pathology: A Philippine Perspective. Philippine Journal of Communication Disorders, 12(1), 45-62.</w:t>
      </w:r>
    </w:p>
    <w:p>
      <w:pPr>
        <w:pStyle w:val="BodyText"/>
      </w:pPr>
      <w:r>
        <w:t xml:space="preserve">This article critically examines the challenges speech therapists face when working with diverse populations in the Philippines. It argues that Western diagnostic tools often fail to account for the multilingual reality of Manila, where Tagalog, English, and various regional dialects coexist. The authors suggest that effective therapy in Manila requires a culturally responsive approach that respects local family dynamics and communication norms. This source is vital for practitioners aiming to provide equitable care to clients from different socioeconomic backgrounds within the National Capital Region.</w:t>
      </w:r>
    </w:p>
    <w:p>
      <w:pPr>
        <w:pStyle w:val="BodyText"/>
      </w:pPr>
      <w:r>
        <w:t xml:space="preserve">Santos, L. G. (2019). Multilingualism and Language Development in Urban Filipino Children. Asian Journal of Linguistics, 8(3), 112-130.</w:t>
      </w:r>
    </w:p>
    <w:p>
      <w:pPr>
        <w:pStyle w:val="BodyText"/>
      </w:pPr>
      <w:r>
        <w:t xml:space="preserve">Focusing on the linguistic landscape of Manila, this study explores how code-switching between Tagalog and English impacts language acquisition in children. The findings are highly relevant for speech therapists assessing language delays in urban settings. The author concludes that what may appear as a disorder could be a normal variation of bilingual development. This paper provides evidence-based guidelines for distinguishing between true language impairments and typical multilingual development, a common diagnostic dilemma for speech therapists in Manila schools and clinics.</w:t>
      </w:r>
    </w:p>
    <w:bookmarkEnd w:id="21"/>
    <w:bookmarkStart w:id="22" w:name="clinical-practice-and-accessibility"/>
    <w:p>
      <w:pPr>
        <w:pStyle w:val="Heading2"/>
      </w:pPr>
      <w:r>
        <w:t xml:space="preserve">Clinical Practice and Accessibility</w:t>
      </w:r>
    </w:p>
    <w:p>
      <w:pPr>
        <w:pStyle w:val="FirstParagraph"/>
      </w:pPr>
      <w:r>
        <w:t xml:space="preserve">Garcia, J. P., &amp; Reyes, S. M. (2020). Accessibility of Speech Therapy Services in Metro Manila: A Survey of Public and Private Institutions. Philippine Health Review, 15(2), 78-95.</w:t>
      </w:r>
    </w:p>
    <w:p>
      <w:pPr>
        <w:pStyle w:val="BodyText"/>
      </w:pPr>
      <w:r>
        <w:t xml:space="preserve">This empirical study investigates the availability and affordability of speech therapy services in Manila. The results reveal a significant disparity between private clinics in affluent areas and public health facilities in underserved communities. The authors highlight the shortage of licensed speech therapists relative to the population size in the National Capital Region. This document is crucial for understanding the systemic barriers to care and for advocating for policy changes that improve access to speech therapy for all Filipinos, regardless of their economic status.</w:t>
      </w:r>
    </w:p>
    <w:p>
      <w:pPr>
        <w:pStyle w:val="BodyText"/>
      </w:pPr>
      <w:r>
        <w:t xml:space="preserve">University of the Philippines College of Medicine. (2021). Clinical Guidelines for the Management of Childhood Apraxia of Speech in the Philippines. UP-CM Department of Pediatrics.</w:t>
      </w:r>
    </w:p>
    <w:p>
      <w:pPr>
        <w:pStyle w:val="BodyText"/>
      </w:pPr>
      <w:r>
        <w:t xml:space="preserve">Developed by leading experts in the field, these guidelines offer a standardized approach to diagnosing and treating childhood apraxia of speech within the Philippine context. They incorporate local resources and therapeutic materials available in Manila. This document serves as a practical reference for speech therapists, ensuring consistency in treatment protocols across different healthcare settings. It also emphasizes the importance of family involvement in therapy, a key factor in successful outcomes in Filipino families.</w:t>
      </w:r>
    </w:p>
    <w:bookmarkEnd w:id="22"/>
    <w:bookmarkStart w:id="23" w:name="education-and-professional-development"/>
    <w:p>
      <w:pPr>
        <w:pStyle w:val="Heading2"/>
      </w:pPr>
      <w:r>
        <w:t xml:space="preserve">Education and Professional Development</w:t>
      </w:r>
    </w:p>
    <w:p>
      <w:pPr>
        <w:pStyle w:val="FirstParagraph"/>
      </w:pPr>
      <w:r>
        <w:t xml:space="preserve">Association of Speech-Language Pathologists and Audiologists of the Philippines (ASLAP). (2022). Annual Report on Professional Development and Advocacy. ASLAP Publications.</w:t>
      </w:r>
    </w:p>
    <w:p>
      <w:pPr>
        <w:pStyle w:val="BodyText"/>
      </w:pPr>
      <w:r>
        <w:t xml:space="preserve">This report details the activities and initiatives of the primary professional organization for speech therapists in the Philippines. It highlights workshops, seminars, and advocacy campaigns focused on raising awareness about communication disorders in Manila. The document underscores the role of ASLAP in fostering a community of practice and supporting the continuous growth of its members. For aspiring and practicing speech therapists, this report provides valuable information on networking opportunities and resources for professional advancement in the country.</w:t>
      </w:r>
    </w:p>
    <w:p>
      <w:pPr>
        <w:pStyle w:val="BodyText"/>
      </w:pPr>
      <w:r>
        <w:t xml:space="preserve">Lim, K. H., &amp; Tan, B. C. (2017). Integrating Technology in Speech Therapy: Opportunities and Challenges in the Philippines. Journal of Telehealth and Technology, 5(4), 201-215.</w:t>
      </w:r>
    </w:p>
    <w:p>
      <w:pPr>
        <w:pStyle w:val="BodyText"/>
      </w:pPr>
      <w:r>
        <w:t xml:space="preserve">This article explores the potential of telehealth and digital tools in expanding speech therapy services in Manila. It discusses the benefits of remote therapy for reaching clients in remote areas and overcoming logistical challenges in a congested city. However, it also addresses issues such as internet connectivity and digital literacy. This source is forward-looking, offering insights into how speech therapists can leverage technology to enhance service delivery and efficiency in the modern Philippine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Manila, Philippines</dc:title>
  <dc:creator/>
  <dc:language>en</dc:language>
  <cp:keywords/>
  <dcterms:created xsi:type="dcterms:W3CDTF">2026-08-07T20:43:34Z</dcterms:created>
  <dcterms:modified xsi:type="dcterms:W3CDTF">2026-08-07T20:43:34Z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