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9efc44e667d3d15e782f62a723d215f9b2bffdd"/>
    <w:p>
      <w:pPr>
        <w:pStyle w:val="Heading1"/>
      </w:pPr>
      <w:r>
        <w:t xml:space="preserve">Annotated Bibliography: The Role and Practice of Speech Therapists in Riyadh, Saudi Arabia</w:t>
      </w:r>
    </w:p>
    <w:p>
      <w:pPr>
        <w:pStyle w:val="FirstParagraph"/>
      </w:pPr>
      <w:r>
        <w:t xml:space="preserve">The following annotated bibliography compiles essential literature regarding the profession of the Speech Therapist within the specific cultural, linguistic, and regulatory context of Riyadh, Saudi Arabia. As the capital city undergoes rapid healthcare modernization under Vision 2030, the demand for specialized speech-language pathology services has surged. This collection addresses the unique challenges of treating Arabic-speaking populations, the integration of evidence-based practice in Saudi hospitals, and the regulatory frameworks governing licensure for speech therapists in the Kingdom.</w:t>
      </w:r>
    </w:p>
    <w:bookmarkStart w:id="20" w:name="Xf8c719d2ef2d44dc8d18bff52a09f4554478458"/>
    <w:p>
      <w:pPr>
        <w:pStyle w:val="Heading2"/>
      </w:pPr>
      <w:r>
        <w:t xml:space="preserve">Regulatory Frameworks and Professional Standards</w:t>
      </w:r>
    </w:p>
    <w:p>
      <w:pPr>
        <w:pStyle w:val="FirstParagraph"/>
      </w:pPr>
      <w:r>
        <w:t xml:space="preserve">Saudi Commission for Health Specialties (SCFHS). (2023).</w:t>
      </w:r>
      <w:r>
        <w:t xml:space="preserve"> </w:t>
      </w:r>
      <w:r>
        <w:rPr>
          <w:iCs/>
          <w:i/>
        </w:rPr>
        <w:t xml:space="preserve">Specialist Classification and Licensing Requirements for Speech and Language Pathology</w:t>
      </w:r>
      <w:r>
        <w:t xml:space="preserve">. Riyadh: SCFHS.</w:t>
      </w:r>
    </w:p>
    <w:p>
      <w:pPr>
        <w:pStyle w:val="BodyText"/>
      </w:pPr>
      <w:r>
        <w:t xml:space="preserve">This official document from the Saudi Commission for Health Specialties (SCFHS) outlines the mandatory requirements for any Speech Therapist seeking to practice in Riyadh. It details the educational prerequisites, clinical hour requirements, and the specific board examination criteria necessary for licensure. For professionals in Riyadh, this text is critical as it defines the scope of practice, ensuring that therapists are legally authorized to diagnose and treat communication disorders. The document also highlights the recent updates aligning Saudi standards with international best practices, reflecting the Kingdom's commitment to high-quality healthcare delivery.</w:t>
      </w:r>
    </w:p>
    <w:p>
      <w:pPr>
        <w:pStyle w:val="BodyText"/>
      </w:pPr>
      <w:r>
        <w:t xml:space="preserve">Ministry of Health, Kingdom of Saudi Arabia. (2022).</w:t>
      </w:r>
      <w:r>
        <w:t xml:space="preserve"> </w:t>
      </w:r>
      <w:r>
        <w:rPr>
          <w:iCs/>
          <w:i/>
        </w:rPr>
        <w:t xml:space="preserve">National Strategy for Rehabilitation Services: Implementation in Riyadh Region</w:t>
      </w:r>
      <w:r>
        <w:t xml:space="preserve">. Riyadh: MOH Publications.</w:t>
      </w:r>
    </w:p>
    <w:p>
      <w:pPr>
        <w:pStyle w:val="BodyText"/>
      </w:pPr>
      <w:r>
        <w:t xml:space="preserve">This strategic report provides a comprehensive overview of how the Ministry of Health is integrating speech therapy services into primary and secondary care facilities across Riyadh. It discusses the allocation of resources for speech therapists in government hospitals and the push for early intervention programs in pediatric clinics. The document is particularly relevant for understanding the public sector landscape in Riyadh, offering insights into how speech therapists collaborate with neurologists and pediatricians to manage cases of cerebral palsy, autism spectrum disorder, and stroke recovery within the national healthcare system.</w:t>
      </w:r>
    </w:p>
    <w:bookmarkEnd w:id="20"/>
    <w:bookmarkStart w:id="21" w:name="Xac81e5d0743ee82ea90490da71bdde12ae7289d"/>
    <w:p>
      <w:pPr>
        <w:pStyle w:val="Heading2"/>
      </w:pPr>
      <w:r>
        <w:t xml:space="preserve">Linguistic and Cultural Considerations in Therapy</w:t>
      </w:r>
    </w:p>
    <w:p>
      <w:pPr>
        <w:pStyle w:val="FirstParagraph"/>
      </w:pPr>
      <w:r>
        <w:t xml:space="preserve">Al-Homoud, A., &amp; Al-Mutairi, S. (2021).</w:t>
      </w:r>
      <w:r>
        <w:t xml:space="preserve"> </w:t>
      </w:r>
      <w:r>
        <w:rPr>
          <w:iCs/>
          <w:i/>
        </w:rPr>
        <w:t xml:space="preserve">Phonological Development in Modern Standard Arabic and Saudi Dialects: Implications for Clinical Assessment</w:t>
      </w:r>
      <w:r>
        <w:t xml:space="preserve">. Journal of Arabic Linguistics and Speech Pathology, 14(2), 45-62.</w:t>
      </w:r>
    </w:p>
    <w:p>
      <w:pPr>
        <w:pStyle w:val="BodyText"/>
      </w:pPr>
      <w:r>
        <w:t xml:space="preserve">This peer-reviewed article is fundamental for Speech Therapists working in Riyadh, where patients may speak Modern Standard Arabic (MSA), the Najdi dialect, or other regional variations. The authors analyze the phonological milestones of Arabic-speaking children, providing a framework for distinguishing between typical dialectal variations and true speech sound disorders. For a therapist in Riyadh, this resource is indispensable for avoiding misdiagnosis, ensuring that assessment tools are culturally and linguistically appropriate, and designing therapy plans that respect the patient's native dialect while promoting clear communication.</w:t>
      </w:r>
    </w:p>
    <w:p>
      <w:pPr>
        <w:pStyle w:val="BodyText"/>
      </w:pPr>
      <w:r>
        <w:t xml:space="preserve">Al-Saleh, S. (2020).</w:t>
      </w:r>
      <w:r>
        <w:t xml:space="preserve"> </w:t>
      </w:r>
      <w:r>
        <w:rPr>
          <w:iCs/>
          <w:i/>
        </w:rPr>
        <w:t xml:space="preserve">Autism Spectrum Disorder in Saudi Arabia: Prevalence, Cultural Perceptions, and Speech Therapy Interventions</w:t>
      </w:r>
      <w:r>
        <w:t xml:space="preserve">. Riyadh Medical Journal, 8(3), 112-125.</w:t>
      </w:r>
    </w:p>
    <w:p>
      <w:pPr>
        <w:pStyle w:val="BodyText"/>
      </w:pPr>
      <w:r>
        <w:t xml:space="preserve">This study focuses on the high prevalence of Autism Spectrum Disorder (ASD) in the Kingdom and the specific cultural barriers families in Riyadh face when seeking speech therapy. The author discusses the role of the Speech Therapist in not only treating communication deficits but also in educating families who may hold traditional views on disability. The article provides evidence-based strategies for engaging Saudi parents in the therapy process, emphasizing the importance of family-centered care in the Riyadh context. It is a key resource for therapists aiming to improve treatment adherence and outcomes for children with ASD.</w:t>
      </w:r>
    </w:p>
    <w:bookmarkEnd w:id="21"/>
    <w:bookmarkStart w:id="22" w:name="X9c544bd1f7e5c488c002bb76d238692bc2bf348"/>
    <w:p>
      <w:pPr>
        <w:pStyle w:val="Heading2"/>
      </w:pPr>
      <w:r>
        <w:t xml:space="preserve">Clinical Practice and Evidence-Based Interventions</w:t>
      </w:r>
    </w:p>
    <w:p>
      <w:pPr>
        <w:pStyle w:val="FirstParagraph"/>
      </w:pPr>
      <w:r>
        <w:t xml:space="preserve">Al-Ghamdi, F., &amp; Al-Otaibi, R. (2023).</w:t>
      </w:r>
      <w:r>
        <w:t xml:space="preserve"> </w:t>
      </w:r>
      <w:r>
        <w:rPr>
          <w:iCs/>
          <w:i/>
        </w:rPr>
        <w:t xml:space="preserve">Efficacy of Augmentative and Alternative Communication (AAC) for Non-Verbal Children in Riyadh Special Education Centers</w:t>
      </w:r>
      <w:r>
        <w:t xml:space="preserve">. International Journal of Speech-Language Pathology, 25(1), 78-90.</w:t>
      </w:r>
    </w:p>
    <w:p>
      <w:pPr>
        <w:pStyle w:val="BodyText"/>
      </w:pPr>
      <w:r>
        <w:t xml:space="preserve">This research evaluates the implementation of AAC systems in special education centers in Riyadh. The study demonstrates the positive impact of technology-assisted speech therapy on the social participation and communication skills of non-verbal children. For Speech Therapists in Riyadh, this paper offers practical guidelines on selecting appropriate AAC devices and training staff and parents in their use. It highlights the growing acceptance of technological interventions in Saudi Arabia and provides a model for integrating AAC into daily therapy routines within the local educational and clinical infrastructure.</w:t>
      </w:r>
    </w:p>
    <w:p>
      <w:pPr>
        <w:pStyle w:val="BodyText"/>
      </w:pPr>
      <w:r>
        <w:t xml:space="preserve">World Health Organization (WHO). (2021).</w:t>
      </w:r>
      <w:r>
        <w:t xml:space="preserve"> </w:t>
      </w:r>
      <w:r>
        <w:rPr>
          <w:iCs/>
          <w:i/>
        </w:rPr>
        <w:t xml:space="preserve">Global Plan of Action on Hearing Loss 2021-2030: Application in Saudi Arabia</w:t>
      </w:r>
      <w:r>
        <w:t xml:space="preserve">. Geneva: WHO Press.</w:t>
      </w:r>
    </w:p>
    <w:p>
      <w:pPr>
        <w:pStyle w:val="BodyText"/>
      </w:pPr>
      <w:r>
        <w:t xml:space="preserve">While a global document, this plan is directly applicable to the work of Speech Therapists in Riyadh, particularly those involved in early intervention for hearing-impaired children. The document outlines strategies for early hearing detection and intervention, which are critical for the development of speech and language skills. In the context of Saudi Arabia, it supports the national initiatives to screen newborns for hearing loss and refers them to speech therapists for auditory-verbal therapy. This resource helps therapists in Riyadh align their practices with international standards for managing hearing loss and promoting language development.</w:t>
      </w:r>
    </w:p>
    <w:p>
      <w:pPr>
        <w:pStyle w:val="BodyText"/>
      </w:pPr>
      <w:r>
        <w:t xml:space="preserve">Al-Zahrani, M. (2022).</w:t>
      </w:r>
      <w:r>
        <w:t xml:space="preserve"> </w:t>
      </w:r>
      <w:r>
        <w:rPr>
          <w:iCs/>
          <w:i/>
        </w:rPr>
        <w:t xml:space="preserve">Stroke Rehabilitation in Riyadh: The Role of Speech Therapy in Dysphagia and Aphasia Management</w:t>
      </w:r>
      <w:r>
        <w:t xml:space="preserve">. Saudi Medical Journal, 43(5), 560-570.</w:t>
      </w:r>
    </w:p>
    <w:p>
      <w:pPr>
        <w:pStyle w:val="BodyText"/>
      </w:pPr>
      <w:r>
        <w:t xml:space="preserve">This clinical study examines the outcomes of speech therapy interventions for stroke survivors in Riyadh hospitals. It focuses on the management of dysphagia (swallowing difficulties) and aphasia (language impairment), two common sequelae of stroke. The author presents data showing improved patient outcomes when speech therapists are integrated into multidisciplinary stroke teams early in the recovery process. For Speech Therapists in Riyadh, this article provides evidence to advocate for their role in acute care settings and offers practical protocols for assessing and treating adult patients with neurological communication disorders.</w:t>
      </w:r>
    </w:p>
    <w:p>
      <w:pPr>
        <w:pStyle w:val="BodyText"/>
      </w:pPr>
      <w:r>
        <w:t xml:space="preserve">International Association of Logopedics and Phoniatrics (IALP). (2023).</w:t>
      </w:r>
      <w:r>
        <w:t xml:space="preserve"> </w:t>
      </w:r>
      <w:r>
        <w:rPr>
          <w:iCs/>
          <w:i/>
        </w:rPr>
        <w:t xml:space="preserve">Code of Ethics for Speech and Language Professionals: Adaptation for the Middle East Region</w:t>
      </w:r>
      <w:r>
        <w:t xml:space="preserve">. IALP Publications.</w:t>
      </w:r>
    </w:p>
    <w:p>
      <w:pPr>
        <w:pStyle w:val="BodyText"/>
      </w:pPr>
      <w:r>
        <w:t xml:space="preserve">This document provides ethical guidelines for Speech Therapists, adapted to consider the cultural and religious values of the Middle East, including Saudi Arabia. It addresses issues such as confidentiality, informed consent, and professional boundaries within the context of Saudi society. For practitioners in Riyadh, this code serves as a vital reference for navigating ethical dilemmas, ensuring that therapy practices are respectful of local customs while maintaining the highest standards of professional integrity. It is essential reading for both local and expatriate speech therapists working in the Kingdom.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Riyadh, Saudi Arabia</dc:title>
  <dc:creator/>
  <dc:language>en</dc:language>
  <cp:keywords/>
  <dcterms:created xsi:type="dcterms:W3CDTF">2026-08-08T21:59:50Z</dcterms:created>
  <dcterms:modified xsi:type="dcterms:W3CDTF">2026-08-08T21:59:50Z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