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Abu</w:t>
      </w:r>
      <w:r>
        <w:t xml:space="preserve"> </w:t>
      </w:r>
      <w:r>
        <w:t xml:space="preserve">Dhabi,</w:t>
      </w:r>
      <w:r>
        <w:t xml:space="preserve"> </w:t>
      </w:r>
      <w:r>
        <w:t xml:space="preserve">UAE</w:t>
      </w:r>
    </w:p>
    <w:bookmarkStart w:id="23" w:name="X7b840b2eaa8d02ad2a3f014ed5c30cc9c1f0f83"/>
    <w:p>
      <w:pPr>
        <w:pStyle w:val="Heading1"/>
      </w:pPr>
      <w:r>
        <w:t xml:space="preserve">Annotated Bibliography: The Role and Regulation of Speech Therapists in Abu Dhabi, United Arab Emirates</w:t>
      </w:r>
    </w:p>
    <w:p>
      <w:pPr>
        <w:pStyle w:val="FirstParagraph"/>
      </w:pPr>
      <w:r>
        <w:t xml:space="preserve">The following annotated bibliography compiles essential resources regarding the practice, regulation, and cultural context of speech therapy within the United Arab Emirates, with a specific focus on the emirate of Abu Dhabi. As the healthcare landscape in Abu Dhabi evolves, the demand for specialized speech-language pathology services has increased significantly. This collection addresses the regulatory frameworks established by the Department of Health (DOH), the cultural nuances of treating a multicultural population, and the clinical standards required for speech therapists practicing in this region. These sources are critical for professionals seeking licensure, researchers studying healthcare delivery in the Gulf Cooperation Council (GCC), and administrators developing inclusive educational and medical policies in Abu Dhabi.</w:t>
      </w:r>
    </w:p>
    <w:bookmarkStart w:id="20" w:name="Xf8c719d2ef2d44dc8d18bff52a09f4554478458"/>
    <w:p>
      <w:pPr>
        <w:pStyle w:val="Heading2"/>
      </w:pPr>
      <w:r>
        <w:t xml:space="preserve">Regulatory Frameworks and Professional Standards</w:t>
      </w:r>
    </w:p>
    <w:p>
      <w:pPr>
        <w:pStyle w:val="FirstParagraph"/>
      </w:pPr>
      <w:r>
        <w:t xml:space="preserve">Department of Health – Abu Dhabi. (2023).</w:t>
      </w:r>
      <w:r>
        <w:t xml:space="preserve"> </w:t>
      </w:r>
      <w:r>
        <w:rPr>
          <w:iCs/>
          <w:i/>
        </w:rPr>
        <w:t xml:space="preserve">Healthcare Professional Licensing and Classification Regulations</w:t>
      </w:r>
      <w:r>
        <w:t xml:space="preserve">. Abu Dhabi, UAE: DOH Publications.</w:t>
      </w:r>
    </w:p>
    <w:p>
      <w:pPr>
        <w:pStyle w:val="BodyText"/>
      </w:pPr>
      <w:r>
        <w:t xml:space="preserve">This primary regulatory document outlines the mandatory requirements for all healthcare professionals, including speech therapists, wishing to practice in Abu Dhabi. It details the educational prerequisites, clinical experience hours, and the specific licensing examination administered by the DOH. For a speech therapist, this text is indispensable as it defines the scope of practice, ensuring that practitioners adhere to the high safety and quality standards mandated by the emirate. It also clarifies the distinction between different levels of classification (e.g., Specialist vs. Consultant), which directly impacts career progression and salary structures within Abu Dhabi’s public and private healthcare sectors.</w:t>
      </w:r>
    </w:p>
    <w:p>
      <w:pPr>
        <w:pStyle w:val="BodyText"/>
      </w:pPr>
      <w:r>
        <w:t xml:space="preserve">Abu Dhabi Health Services Company (SEHA). (2022).</w:t>
      </w:r>
      <w:r>
        <w:t xml:space="preserve"> </w:t>
      </w:r>
      <w:r>
        <w:rPr>
          <w:iCs/>
          <w:i/>
        </w:rPr>
        <w:t xml:space="preserve">Strategic Plan for Specialized Care and Rehabilitation Services</w:t>
      </w:r>
      <w:r>
        <w:t xml:space="preserve">. Abu Dhabi, UAE: SEHA.</w:t>
      </w:r>
    </w:p>
    <w:p>
      <w:pPr>
        <w:pStyle w:val="BodyText"/>
      </w:pPr>
      <w:r>
        <w:t xml:space="preserve">As the largest healthcare provider in the emirate, SEHA’s strategic plan provides insight into the future direction of speech therapy services in Abu Dhabi. This document highlights the integration of speech-language pathology into broader rehabilitation programs, particularly for pediatric neurodevelopmental disorders and adult stroke recovery. It emphasizes the emirate’s commitment to evidence-based practice and the adoption of advanced diagnostic technologies. For speech therapists, this resource is vital for understanding institutional priorities, funding allocations for therapy programs, and the push for interdisciplinary collaboration within major facilities like Tawam Hospital and Shifa Hospital.</w:t>
      </w:r>
    </w:p>
    <w:bookmarkEnd w:id="20"/>
    <w:bookmarkStart w:id="21" w:name="X96c17c323ee7966667ebd305d599cbe9a078c9c"/>
    <w:p>
      <w:pPr>
        <w:pStyle w:val="Heading2"/>
      </w:pPr>
      <w:r>
        <w:t xml:space="preserve">Cultural Competence and Multilingual Contexts</w:t>
      </w:r>
    </w:p>
    <w:p>
      <w:pPr>
        <w:pStyle w:val="FirstParagraph"/>
      </w:pPr>
      <w:r>
        <w:t xml:space="preserve">Al-Homoud, A., &amp; Al-Mahroos, F. (2021).</w:t>
      </w:r>
      <w:r>
        <w:t xml:space="preserve"> </w:t>
      </w:r>
      <w:r>
        <w:rPr>
          <w:iCs/>
          <w:i/>
        </w:rPr>
        <w:t xml:space="preserve">Cultural Considerations in Speech-Language Pathology in the Gulf Region</w:t>
      </w:r>
      <w:r>
        <w:t xml:space="preserve">. Journal of Arab Health, 15(3), 45-58.</w:t>
      </w:r>
    </w:p>
    <w:p>
      <w:pPr>
        <w:pStyle w:val="BodyText"/>
      </w:pPr>
      <w:r>
        <w:t xml:space="preserve">This peer-reviewed article examines the unique cultural challenges faced by speech therapists in the UAE, including Abu Dhabi. It discusses the importance of understanding local Emirati cultural norms regarding disability, family dynamics, and communication styles. The authors argue that effective therapy in Abu Dhabi requires more than clinical expertise; it demands cultural humility and the ability to navigate a highly multicultural environment where patients may speak Arabic, English, Urdu, Tagalog, or other languages. This resource is crucial for expatriate speech therapists relocating to Abu Dhabi, offering practical strategies for building rapport with local families and adapting therapeutic materials to be culturally relevant.</w:t>
      </w:r>
    </w:p>
    <w:p>
      <w:pPr>
        <w:pStyle w:val="BodyText"/>
      </w:pPr>
      <w:r>
        <w:t xml:space="preserve">United Arab Emirates Ministry of Education. (2020).</w:t>
      </w:r>
      <w:r>
        <w:t xml:space="preserve"> </w:t>
      </w:r>
      <w:r>
        <w:rPr>
          <w:iCs/>
          <w:i/>
        </w:rPr>
        <w:t xml:space="preserve">Policy on Inclusive Education and Support Services for Students with Special Educational Needs</w:t>
      </w:r>
      <w:r>
        <w:t xml:space="preserve">. Abu Dhabi, UAE: MOE.</w:t>
      </w:r>
    </w:p>
    <w:p>
      <w:pPr>
        <w:pStyle w:val="BodyText"/>
      </w:pPr>
      <w:r>
        <w:t xml:space="preserve">This policy document is essential for speech therapists working within Abu Dhabi’s educational sector. It outlines the legal framework for inclusive education, mandating that schools provide necessary support services, including speech and language therapy, for students with communication disorders. The document details the collaboration required between school-based speech therapists, special education teachers, and parents. It also addresses the assessment of bilingual students, a common scenario in Abu Dhabi’s international and public schools, ensuring that language differences are not misdiagnosed as disorders. This resource guides therapists in advocating for their students and securing appropriate resources within the school system.</w:t>
      </w:r>
    </w:p>
    <w:bookmarkEnd w:id="21"/>
    <w:bookmarkStart w:id="22" w:name="X35e84de4a3274bc97295c758b2ce3f509d81346"/>
    <w:p>
      <w:pPr>
        <w:pStyle w:val="Heading2"/>
      </w:pPr>
      <w:r>
        <w:t xml:space="preserve">Clinical Practice and Research in the Region</w:t>
      </w:r>
    </w:p>
    <w:p>
      <w:pPr>
        <w:pStyle w:val="FirstParagraph"/>
      </w:pPr>
      <w:r>
        <w:t xml:space="preserve">Al-Maskari, S., &amp; Al-Hashimi, A. (2019).</w:t>
      </w:r>
      <w:r>
        <w:t xml:space="preserve"> </w:t>
      </w:r>
      <w:r>
        <w:rPr>
          <w:iCs/>
          <w:i/>
        </w:rPr>
        <w:t xml:space="preserve">Prevalence of Speech and Language Disorders Among Emirati Children in Abu Dhabi</w:t>
      </w:r>
      <w:r>
        <w:t xml:space="preserve">. International Journal of Pediatric Otorhinolaryngology, 124, 109-115.</w:t>
      </w:r>
    </w:p>
    <w:p>
      <w:pPr>
        <w:pStyle w:val="BodyText"/>
      </w:pPr>
      <w:r>
        <w:t xml:space="preserve">This empirical study provides valuable epidemiological data on speech and language disorders among the local Emirati population in Abu Dhabi. The research identifies common conditions such as articulation disorders, language delays, and stuttering, and explores potential genetic and environmental factors. For speech therapists in Abu Dhabi, this study serves as a foundational reference for understanding the local demographic needs. It supports the argument for developing Arabic-specific standardized assessment tools, which are currently limited, and highlights the necessity for early intervention programs tailored to the linguistic and cultural context of the UAE.</w:t>
      </w:r>
    </w:p>
    <w:p>
      <w:pPr>
        <w:pStyle w:val="BodyText"/>
      </w:pPr>
      <w:r>
        <w:t xml:space="preserve">World Federation of Speech and Language Therapists (WoFSLT). (2021).</w:t>
      </w:r>
      <w:r>
        <w:t xml:space="preserve"> </w:t>
      </w:r>
      <w:r>
        <w:rPr>
          <w:iCs/>
          <w:i/>
        </w:rPr>
        <w:t xml:space="preserve">Global Standards for Speech and Language Therapy Practice: Application in the Middle East</w:t>
      </w:r>
      <w:r>
        <w:t xml:space="preserve">. London, UK: WoFSLT.</w:t>
      </w:r>
    </w:p>
    <w:p>
      <w:pPr>
        <w:pStyle w:val="BodyText"/>
      </w:pPr>
      <w:r>
        <w:t xml:space="preserve">While a global document, this publication includes specific case studies and guidelines relevant to the Middle East, including the UAE. It aligns international best practices with the regulatory environment of countries like the UAE, where healthcare standards are rapidly modernizing. For speech therapists in Abu Dhabi, this resource offers a benchmark for professional development and ethical practice. It covers areas such as telepractice, which has gained prominence in Abu Dhabi post-pandemic, and the management of complex cases involving multicultural and multilingual clients. It reinforces the global recognition of the profession while providing localized context for implementation.</w:t>
      </w:r>
    </w:p>
    <w:p>
      <w:pPr>
        <w:pStyle w:val="BodyText"/>
      </w:pPr>
      <w:r>
        <w:t xml:space="preserve">Abu Dhabi Department of Community Development. (2022).</w:t>
      </w:r>
      <w:r>
        <w:t xml:space="preserve"> </w:t>
      </w:r>
      <w:r>
        <w:rPr>
          <w:iCs/>
          <w:i/>
        </w:rPr>
        <w:t xml:space="preserve">Annual Report on Services for Persons of Determination</w:t>
      </w:r>
      <w:r>
        <w:t xml:space="preserve">. Abu Dhabi, UAE: DCD.</w:t>
      </w:r>
    </w:p>
    <w:p>
      <w:pPr>
        <w:pStyle w:val="BodyText"/>
      </w:pPr>
      <w:r>
        <w:t xml:space="preserve">This report details the government’s initiatives and services for persons of determination (the UAE’s preferred term for individuals with disabilities). It includes sections on rehabilitation services, where speech therapy plays a pivotal role. The document highlights the emirate’s investment in community-based therapy centers and the integration of speech therapists into multidisciplinary teams supporting individuals with autism, cerebral palsy, and other conditions. For speech therapists, this report is a key resource for understanding the social support systems available to their clients, facilitating referrals, and aligning their clinical goals with the broader societal objectives of inclusion and empowerment in Abu Dhabi.</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Abu Dhabi, UAE</dc:title>
  <dc:creator/>
  <dc:language>en</dc:language>
  <cp:keywords/>
  <dcterms:created xsi:type="dcterms:W3CDTF">2026-08-07T07:21:07Z</dcterms:created>
  <dcterms:modified xsi:type="dcterms:W3CDTF">2026-08-07T07:21:07Z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