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23b976cfa07eac5c65a6596796fe25c2d0db1b8"/>
    <w:p>
      <w:pPr>
        <w:pStyle w:val="Heading1"/>
      </w:pPr>
      <w:r>
        <w:t xml:space="preserve">Annotated Bibliography: Speech and Language Therapy in London, United Kingdom</w:t>
      </w:r>
    </w:p>
    <w:p>
      <w:pPr>
        <w:pStyle w:val="FirstParagraph"/>
      </w:pPr>
      <w:r>
        <w:t xml:space="preserve">This annotated bibliography provides a curated selection of resources relevant to the practice, regulation, and development of Speech and Language Therapy (SLT) within the United Kingdom, with a specific focus on the metropolitan context of London. The role of the Speech Therapist in London is complex, requiring adherence to national standards set by the Health and Care Professions Council (HCPC) and the Royal College of Speech and Language Therapists (RCSLT), while simultaneously addressing the unique demographic, linguistic, and socioeconomic challenges of the capital. The following entries cover regulatory frameworks, clinical guidelines, cultural competence in diverse urban settings, and the integration of SLT within the National Health Service (NHS).</w:t>
      </w:r>
    </w:p>
    <w:p>
      <w:pPr>
        <w:pStyle w:val="BodyText"/>
      </w:pPr>
      <w:r>
        <w:t xml:space="preserve">Health and Care Professions Council. (2023).</w:t>
      </w:r>
      <w:r>
        <w:t xml:space="preserve"> </w:t>
      </w:r>
      <w:r>
        <w:rPr>
          <w:iCs/>
          <w:i/>
        </w:rPr>
        <w:t xml:space="preserve">Standards of Proficiency for Speech and Language Therapists</w:t>
      </w:r>
      <w:r>
        <w:t xml:space="preserve">. London: HCPC.</w:t>
      </w:r>
    </w:p>
    <w:p>
      <w:pPr>
        <w:pStyle w:val="BodyText"/>
      </w:pPr>
      <w:r>
        <w:t xml:space="preserve">This document is the foundational regulatory text for any Speech Therapist practicing in the United Kingdom. It outlines the mandatory standards of proficiency that practitioners must meet to be registered and legally allowed to work. For a therapist in London, this text is critical as it defines the scope of practice regarding assessment, diagnosis, and intervention. The standards emphasize the need for evidence-based practice and ethical conduct, which are particularly vital in London's high-pressure NHS environment. This resource ensures that all SLTs, whether working in a private clinic in Kensington or a community health centre in Tower Hamlets, adhere to a uniform baseline of professional competence and patient safety.</w:t>
      </w:r>
    </w:p>
    <w:p>
      <w:pPr>
        <w:pStyle w:val="BodyText"/>
      </w:pPr>
      <w:r>
        <w:t xml:space="preserve">Royal College of Speech and Language Therapists. (2021).</w:t>
      </w:r>
      <w:r>
        <w:t xml:space="preserve"> </w:t>
      </w:r>
      <w:r>
        <w:rPr>
          <w:iCs/>
          <w:i/>
        </w:rPr>
        <w:t xml:space="preserve">Position Statement: Speech and Language Therapy in the Community</w:t>
      </w:r>
      <w:r>
        <w:t xml:space="preserve">. London: RCSLT.</w:t>
      </w:r>
    </w:p>
    <w:p>
      <w:pPr>
        <w:pStyle w:val="BodyText"/>
      </w:pPr>
      <w:r>
        <w:t xml:space="preserve">The RCSLT is the professional body representing Speech Therapists in the UK. This position statement is highly relevant to London-based practitioners who frequently work outside of hospital settings, engaging with schools, care homes, and community groups. The document advocates for the essential role of SLT in preventing long-term dependency on health and social care services. In the context of London, where population density and aging demographics create significant pressure on social care, this resource provides the evidence base needed for therapists to justify their interventions to commissioners and local authorities. It highlights the importance of early intervention strategies that are crucial in the capital's diverse educational and social landscapes.</w:t>
      </w:r>
    </w:p>
    <w:p>
      <w:pPr>
        <w:pStyle w:val="BodyText"/>
      </w:pPr>
      <w:r>
        <w:t xml:space="preserve">Department of Health and Social Care. (2022).</w:t>
      </w:r>
      <w:r>
        <w:t xml:space="preserve"> </w:t>
      </w:r>
      <w:r>
        <w:rPr>
          <w:iCs/>
          <w:i/>
        </w:rPr>
        <w:t xml:space="preserve">Integrated Care Systems: A Guide for London</w:t>
      </w:r>
      <w:r>
        <w:t xml:space="preserve">. London: NHS England.</w:t>
      </w:r>
    </w:p>
    <w:p>
      <w:pPr>
        <w:pStyle w:val="BodyText"/>
      </w:pPr>
      <w:r>
        <w:t xml:space="preserve">This government publication details the structure of Integrated Care Systems (ICS) and their implementation across the United Kingdom, with specific sections dedicated to the London region. For a Speech Therapist, understanding the ICS framework is essential for navigating the current NHS landscape. The document explains how health and social care services are being integrated to improve outcomes for patients. In London, this means SLTs must collaborate more closely with GPs, social workers, and educational psychologists. This resource helps therapists understand the administrative and operational pathways required to deliver seamless care across different boroughs, ensuring that patients with communication needs receive coordinated support regardless of the specific London borough they reside in.</w:t>
      </w:r>
    </w:p>
    <w:p>
      <w:pPr>
        <w:pStyle w:val="BodyText"/>
      </w:pPr>
      <w:r>
        <w:t xml:space="preserve">British Association of Applied Linguistics. (2020).</w:t>
      </w:r>
      <w:r>
        <w:t xml:space="preserve"> </w:t>
      </w:r>
      <w:r>
        <w:rPr>
          <w:iCs/>
          <w:i/>
        </w:rPr>
        <w:t xml:space="preserve">Multilingualism and Speech and Language Therapy: Best Practice Guidelines</w:t>
      </w:r>
      <w:r>
        <w:t xml:space="preserve">. London: BAAL.</w:t>
      </w:r>
    </w:p>
    <w:p>
      <w:pPr>
        <w:pStyle w:val="BodyText"/>
      </w:pPr>
      <w:r>
        <w:t xml:space="preserve">London is one of the most linguistically diverse cities in the world, with over 300 languages spoken. This guideline is indispensable for Speech Therapists working in the capital. It addresses the complexities of assessing and treating children and adults who speak multiple languages, helping to distinguish between language difference and language disorder. The document provides practical strategies for using interpreters, engaging with families from diverse cultural backgrounds, and avoiding bias in assessment tools. For a London-based SLT, this resource is critical for ensuring equitable access to services and culturally competent care, preventing misdiagnosis in multilingual populations which are prevalent in many London schools and communities.</w:t>
      </w:r>
    </w:p>
    <w:p>
      <w:pPr>
        <w:pStyle w:val="BodyText"/>
      </w:pPr>
      <w:r>
        <w:t xml:space="preserve">National Institute for Health and Care Excellence. (2023).</w:t>
      </w:r>
      <w:r>
        <w:t xml:space="preserve"> </w:t>
      </w:r>
      <w:r>
        <w:rPr>
          <w:iCs/>
          <w:i/>
        </w:rPr>
        <w:t xml:space="preserve">Autism Spectrum Disorder in Under 19s: Diagnosis and Management (NG170)</w:t>
      </w:r>
      <w:r>
        <w:t xml:space="preserve">. London: NICE.</w:t>
      </w:r>
    </w:p>
    <w:p>
      <w:pPr>
        <w:pStyle w:val="BodyText"/>
      </w:pPr>
      <w:r>
        <w:t xml:space="preserve">NICE guidelines are the gold standard for clinical practice in the UK. This specific guideline is highly relevant to Speech Therapists in London, where the demand for autism assessment and support is exceptionally high. The document outlines the role of SLTs in the multidisciplinary assessment of autism, focusing on communication and social interaction difficulties. It provides evidence-based recommendations for interventions that can be implemented in schools and community settings. For practitioners in London, adhering to these guidelines is not only a clinical best practice but often a requirement for NHS commissioning. It ensures that the support provided to autistic individuals in the capital is consistent, effective, and aligned with national expectations.</w:t>
      </w:r>
    </w:p>
    <w:p>
      <w:pPr>
        <w:pStyle w:val="BodyText"/>
      </w:pPr>
      <w:r>
        <w:t xml:space="preserve">London School of Hygiene &amp; Tropical Medicine. (2021).</w:t>
      </w:r>
      <w:r>
        <w:t xml:space="preserve"> </w:t>
      </w:r>
      <w:r>
        <w:rPr>
          <w:iCs/>
          <w:i/>
        </w:rPr>
        <w:t xml:space="preserve">Health Inequalities in London: The Impact on Communication and Swallowing Disorders</w:t>
      </w:r>
      <w:r>
        <w:t xml:space="preserve">. London: LSHTM.</w:t>
      </w:r>
    </w:p>
    <w:p>
      <w:pPr>
        <w:pStyle w:val="BodyText"/>
      </w:pPr>
      <w:r>
        <w:t xml:space="preserve">This research report examines the stark health inequalities present across different London boroughs. It is particularly pertinent for Speech Therapists who treat conditions such as dysphagia (swallowing difficulties) and aphasia, which are often linked to socioeconomic factors and access to care. The report highlights how deprivation can exacerbate communication disorders and limit access to rehabilitation services. For an SLT working in London, this document provides crucial context for understanding the social determinants of health affecting their patients. It encourages a holistic approach to therapy that considers the patient's environment, housing, and financial situation, which are key factors in the success of rehabilitation plans in the UK's capital city.</w:t>
      </w:r>
    </w:p>
    <w:p>
      <w:pPr>
        <w:pStyle w:val="BodyText"/>
      </w:pPr>
      <w:r>
        <w:t xml:space="preserve">Royal College of Speech and Language Therapists. (2022).</w:t>
      </w:r>
      <w:r>
        <w:t xml:space="preserve"> </w:t>
      </w:r>
      <w:r>
        <w:rPr>
          <w:iCs/>
          <w:i/>
        </w:rPr>
        <w:t xml:space="preserve">Clinical Practice Guideline: Dysphagia in Adults</w:t>
      </w:r>
      <w:r>
        <w:t xml:space="preserve">. London: RCSLT.</w:t>
      </w:r>
    </w:p>
    <w:p>
      <w:pPr>
        <w:pStyle w:val="BodyText"/>
      </w:pPr>
      <w:r>
        <w:t xml:space="preserve">Dysphagia management is a core component of adult Speech and Language Therapy in the UK. This guideline provides comprehensive recommendations for the assessment and management of swallowing difficulties in hospital and community settings. In London, with its large network of acute hospitals and a growing elderly population, this resource is vital for ensuring patient safety and reducing the risk of aspiration pneumonia. The guideline emphasizes the importance of multidisciplinary teamwork, which is essential in London's busy healthcare environment. It also addresses the need for clear documentation and risk management, which are critical for legal and professional accountability for Speech Therapists practicing in the United Kingdom.</w:t>
      </w:r>
    </w:p>
    <w:p>
      <w:pPr>
        <w:pStyle w:val="BodyText"/>
      </w:pPr>
      <w:r>
        <w:t xml:space="preserve">Greater London Authority. (2023).</w:t>
      </w:r>
      <w:r>
        <w:t xml:space="preserve"> </w:t>
      </w:r>
      <w:r>
        <w:rPr>
          <w:iCs/>
          <w:i/>
        </w:rPr>
        <w:t xml:space="preserve">London Plan: Health and Wellbeing Strategy</w:t>
      </w:r>
      <w:r>
        <w:t xml:space="preserve">. London: GLA.</w:t>
      </w:r>
    </w:p>
    <w:p>
      <w:pPr>
        <w:pStyle w:val="BodyText"/>
      </w:pPr>
      <w:r>
        <w:t xml:space="preserve">The London Plan is the spatial development strategy for Greater London, and its health and wellbeing section outlines the city's long-term goals for public health. This document is relevant for Speech Therapists as it highlights the strategic importance of early intervention and community-based services in reducing health inequalities. It supports the argument for increased funding and resources for SLT services in schools and community centres across London. By referencing this plan, therapists can align their service development proposals with the city's broader strategic objectives, demonstrating how effective speech and language therapy contributes to the overall health, education, and social inclusion of London's residents.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and Language Therapy in London, United Kingdom</dc:title>
  <dc:creator/>
  <dc:language>en</dc:language>
  <cp:keywords/>
  <dcterms:created xsi:type="dcterms:W3CDTF">2026-08-07T11:03:32Z</dcterms:created>
  <dcterms:modified xsi:type="dcterms:W3CDTF">2026-08-07T11:03:32Z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