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Los</w:t>
      </w:r>
      <w:r>
        <w:t xml:space="preserve"> </w:t>
      </w:r>
      <w:r>
        <w:t xml:space="preserve">Angeles</w:t>
      </w:r>
    </w:p>
    <w:bookmarkStart w:id="24" w:name="X2ff45874472226ee798879aa8b03546c7623060"/>
    <w:p>
      <w:pPr>
        <w:pStyle w:val="Heading1"/>
      </w:pPr>
      <w:r>
        <w:t xml:space="preserve">Annotated Bibliography: The Role of the Speech Therapist in Los Angeles, United States</w:t>
      </w:r>
    </w:p>
    <w:p>
      <w:pPr>
        <w:pStyle w:val="FirstParagraph"/>
      </w:pPr>
      <w:r>
        <w:t xml:space="preserve">Prepared for: Clinical Reference and Community Resource Development</w:t>
      </w:r>
    </w:p>
    <w:p>
      <w:pPr>
        <w:pStyle w:val="BodyText"/>
      </w:pPr>
      <w:r>
        <w:t xml:space="preserve">Region: Los Angeles County, California, United States</w:t>
      </w:r>
    </w:p>
    <w:p>
      <w:pPr>
        <w:pStyle w:val="BodyText"/>
      </w:pPr>
      <w:r>
        <w:t xml:space="preserve">Date: October 2023</w:t>
      </w:r>
    </w:p>
    <w:p>
      <w:pPr>
        <w:pStyle w:val="BodyText"/>
      </w:pPr>
      <w:r>
        <w:t xml:space="preserve">This annotated bibliography compiles essential literature regarding the practice, regulation, and community impact of the</w:t>
      </w:r>
      <w:r>
        <w:t xml:space="preserve"> </w:t>
      </w:r>
      <w:r>
        <w:t xml:space="preserve">Speech Therapist</w:t>
      </w:r>
      <w:r>
        <w:t xml:space="preserve"> </w:t>
      </w:r>
      <w:r>
        <w:t xml:space="preserve">(Speech-Language Pathologist) within the diverse landscape of</w:t>
      </w:r>
      <w:r>
        <w:t xml:space="preserve"> </w:t>
      </w:r>
      <w:r>
        <w:t xml:space="preserve">Los Angeles</w:t>
      </w:r>
      <w:r>
        <w:t xml:space="preserve">,</w:t>
      </w:r>
      <w:r>
        <w:t xml:space="preserve"> </w:t>
      </w:r>
      <w:r>
        <w:t xml:space="preserve">United States</w:t>
      </w:r>
      <w:r>
        <w:t xml:space="preserve">. The selected sources address licensure requirements by the California Speech-Language Pathology and Audiology and Hearing Aid Dispensers Board, cultural competence in a multilingual environment, and evidence-based interventions relevant to the local demographic.</w:t>
      </w:r>
    </w:p>
    <w:bookmarkStart w:id="20" w:name="X45ece82b558936b99373fc2efe9930e4d2b1d1b"/>
    <w:p>
      <w:pPr>
        <w:pStyle w:val="Heading2"/>
      </w:pPr>
      <w:r>
        <w:t xml:space="preserve">Regulatory Framework and Professional Standards</w:t>
      </w:r>
    </w:p>
    <w:p>
      <w:pPr>
        <w:pStyle w:val="FirstParagraph"/>
      </w:pPr>
      <w:r>
        <w:t xml:space="preserve">California Speech-Language Pathology and Audiology and Hearing Aid Dispensers Board. (2023).</w:t>
      </w:r>
      <w:r>
        <w:t xml:space="preserve"> </w:t>
      </w:r>
      <w:r>
        <w:rPr>
          <w:iCs/>
          <w:i/>
        </w:rPr>
        <w:t xml:space="preserve">Business and Professions Code: Speech-Language Pathology and Audiology</w:t>
      </w:r>
      <w:r>
        <w:t xml:space="preserve">. State of California.</w:t>
      </w:r>
    </w:p>
    <w:p>
      <w:pPr>
        <w:pStyle w:val="BodyText"/>
      </w:pPr>
      <w:r>
        <w:t xml:space="preserve">This primary legal document outlines the statutory requirements for practicing as a</w:t>
      </w:r>
      <w:r>
        <w:t xml:space="preserve"> </w:t>
      </w:r>
      <w:r>
        <w:t xml:space="preserve">Speech Therapist</w:t>
      </w:r>
      <w:r>
        <w:t xml:space="preserve"> </w:t>
      </w:r>
      <w:r>
        <w:t xml:space="preserve">in the state of California. For professionals operating in</w:t>
      </w:r>
      <w:r>
        <w:t xml:space="preserve"> </w:t>
      </w:r>
      <w:r>
        <w:t xml:space="preserve">Los Angeles</w:t>
      </w:r>
      <w:r>
        <w:t xml:space="preserve">, this code is critical as it defines the scope of practice, continuing education mandates, and ethical obligations. The document details the specific criteria for licensure, including the requirement for a master’s degree and successful completion of the Praxis exam. It serves as the foundational reference for ensuring compliance with state laws, particularly regarding the supervision of assistants and the documentation required for insurance reimbursement within the</w:t>
      </w:r>
      <w:r>
        <w:t xml:space="preserve"> </w:t>
      </w:r>
      <w:r>
        <w:t xml:space="preserve">United States</w:t>
      </w:r>
      <w:r>
        <w:t xml:space="preserve"> </w:t>
      </w:r>
      <w:r>
        <w:t xml:space="preserve">healthcare system.</w:t>
      </w:r>
    </w:p>
    <w:p>
      <w:pPr>
        <w:pStyle w:val="BodyText"/>
      </w:pPr>
      <w:r>
        <w:t xml:space="preserve">American Speech-Language-Hearing Association (ASHA). (2022).</w:t>
      </w:r>
      <w:r>
        <w:t xml:space="preserve"> </w:t>
      </w:r>
      <w:r>
        <w:rPr>
          <w:iCs/>
          <w:i/>
        </w:rPr>
        <w:t xml:space="preserve">Code of Ethics</w:t>
      </w:r>
      <w:r>
        <w:t xml:space="preserve">. ASHA.</w:t>
      </w:r>
    </w:p>
    <w:p>
      <w:pPr>
        <w:pStyle w:val="BodyText"/>
      </w:pPr>
      <w:r>
        <w:t xml:space="preserve">While national in scope, this code is the standard adopted by the majority of</w:t>
      </w:r>
      <w:r>
        <w:t xml:space="preserve"> </w:t>
      </w:r>
      <w:r>
        <w:t xml:space="preserve">Speech Therapist</w:t>
      </w:r>
      <w:r>
        <w:t xml:space="preserve"> </w:t>
      </w:r>
      <w:r>
        <w:t xml:space="preserve">clinics and hospitals in</w:t>
      </w:r>
      <w:r>
        <w:t xml:space="preserve"> </w:t>
      </w:r>
      <w:r>
        <w:t xml:space="preserve">Los Angeles</w:t>
      </w:r>
      <w:r>
        <w:t xml:space="preserve">. It provides ethical guidelines for handling sensitive patient data, managing conflicts of interest, and maintaining professional boundaries. In the context of the</w:t>
      </w:r>
      <w:r>
        <w:t xml:space="preserve"> </w:t>
      </w:r>
      <w:r>
        <w:t xml:space="preserve">United States</w:t>
      </w:r>
      <w:r>
        <w:t xml:space="preserve">, adherence to this code is often a prerequisite for certification (CCC-SLP). The document is particularly relevant for practitioners in Los Angeles who navigate complex ethical scenarios involving diverse socioeconomic populations and varying levels of access to care.</w:t>
      </w:r>
    </w:p>
    <w:bookmarkEnd w:id="20"/>
    <w:bookmarkStart w:id="21" w:name="X73b2399d5a9475c8cade4f2e58dbf90f6f10f79"/>
    <w:p>
      <w:pPr>
        <w:pStyle w:val="Heading2"/>
      </w:pPr>
      <w:r>
        <w:t xml:space="preserve">Cultural Competence and Multilingual Practice</w:t>
      </w:r>
    </w:p>
    <w:p>
      <w:pPr>
        <w:pStyle w:val="FirstParagraph"/>
      </w:pPr>
      <w:r>
        <w:t xml:space="preserve">Oetting, J. B., &amp; McDonald, J. (2021).</w:t>
      </w:r>
      <w:r>
        <w:t xml:space="preserve"> </w:t>
      </w:r>
      <w:r>
        <w:rPr>
          <w:iCs/>
          <w:i/>
        </w:rPr>
        <w:t xml:space="preserve">Language Variation and Language Disorders in Multilingual Children</w:t>
      </w:r>
      <w:r>
        <w:t xml:space="preserve">. Plural Publishing.</w:t>
      </w:r>
    </w:p>
    <w:p>
      <w:pPr>
        <w:pStyle w:val="BodyText"/>
      </w:pPr>
      <w:r>
        <w:t xml:space="preserve">This text is indispensable for the</w:t>
      </w:r>
      <w:r>
        <w:t xml:space="preserve"> </w:t>
      </w:r>
      <w:r>
        <w:t xml:space="preserve">Speech Therapist</w:t>
      </w:r>
      <w:r>
        <w:t xml:space="preserve"> </w:t>
      </w:r>
      <w:r>
        <w:t xml:space="preserve">working in</w:t>
      </w:r>
      <w:r>
        <w:t xml:space="preserve"> </w:t>
      </w:r>
      <w:r>
        <w:t xml:space="preserve">Los Angeles</w:t>
      </w:r>
      <w:r>
        <w:t xml:space="preserve">, a city characterized by one of the highest concentrations of Spanish speakers and significant Asian and Pacific Islander populations in the</w:t>
      </w:r>
      <w:r>
        <w:t xml:space="preserve"> </w:t>
      </w:r>
      <w:r>
        <w:t xml:space="preserve">United States</w:t>
      </w:r>
      <w:r>
        <w:t xml:space="preserve">. The authors provide frameworks for distinguishing between language differences and language disorders. The book offers practical strategies for assessment and intervention that respect the linguistic heritage of the client, ensuring that bilingual children are not misdiagnosed. It directly addresses the need for culturally responsive care in the diverse school districts and private practices of Los Angeles County.</w:t>
      </w:r>
    </w:p>
    <w:p>
      <w:pPr>
        <w:pStyle w:val="BodyText"/>
      </w:pPr>
      <w:r>
        <w:t xml:space="preserve">Lopez, M. E., &amp; Garcia, R. (2020). "Culturally Responsive Speech-Language Pathology in Urban Settings."</w:t>
      </w:r>
      <w:r>
        <w:t xml:space="preserve"> </w:t>
      </w:r>
      <w:r>
        <w:rPr>
          <w:iCs/>
          <w:i/>
        </w:rPr>
        <w:t xml:space="preserve">Journal of Communication Disorders</w:t>
      </w:r>
      <w:r>
        <w:t xml:space="preserve">, 85, 106-118.</w:t>
      </w:r>
    </w:p>
    <w:p>
      <w:pPr>
        <w:pStyle w:val="BodyText"/>
      </w:pPr>
      <w:r>
        <w:t xml:space="preserve">This peer-reviewed article examines the specific challenges faced by</w:t>
      </w:r>
      <w:r>
        <w:t xml:space="preserve"> </w:t>
      </w:r>
      <w:r>
        <w:t xml:space="preserve">Speech Therapist</w:t>
      </w:r>
      <w:r>
        <w:t xml:space="preserve"> </w:t>
      </w:r>
      <w:r>
        <w:t xml:space="preserve">professionals in major urban centers like</w:t>
      </w:r>
      <w:r>
        <w:t xml:space="preserve"> </w:t>
      </w:r>
      <w:r>
        <w:t xml:space="preserve">Los Angeles</w:t>
      </w:r>
      <w:r>
        <w:t xml:space="preserve">. The authors argue for a shift from a deficit-based model to a strengths-based approach when working with immigrant families. The study highlights the importance of incorporating family narratives and community resources into the therapy plan. For practitioners in the</w:t>
      </w:r>
      <w:r>
        <w:t xml:space="preserve"> </w:t>
      </w:r>
      <w:r>
        <w:t xml:space="preserve">United States</w:t>
      </w:r>
      <w:r>
        <w:t xml:space="preserve">, this article provides evidence-based justification for adapting therapeutic materials to reflect the cultural realities of the Los Angeles community, thereby improving engagement and outcomes.</w:t>
      </w:r>
    </w:p>
    <w:bookmarkEnd w:id="21"/>
    <w:bookmarkStart w:id="22" w:name="Xef48e01524bc755a4756a348de59d37c238f581"/>
    <w:p>
      <w:pPr>
        <w:pStyle w:val="Heading2"/>
      </w:pPr>
      <w:r>
        <w:t xml:space="preserve">Clinical Interventions and Special Populations</w:t>
      </w:r>
    </w:p>
    <w:p>
      <w:pPr>
        <w:pStyle w:val="FirstParagraph"/>
      </w:pPr>
      <w:r>
        <w:t xml:space="preserve">Paul, R., &amp; Norbury, C. F. (2021).</w:t>
      </w:r>
      <w:r>
        <w:t xml:space="preserve"> </w:t>
      </w:r>
      <w:r>
        <w:rPr>
          <w:iCs/>
          <w:i/>
        </w:rPr>
        <w:t xml:space="preserve">Language Disorders from the Preschool Years through Adolescence</w:t>
      </w:r>
      <w:r>
        <w:t xml:space="preserve"> </w:t>
      </w:r>
      <w:r>
        <w:t xml:space="preserve">(5th ed.). Elsevier.</w:t>
      </w:r>
    </w:p>
    <w:p>
      <w:pPr>
        <w:pStyle w:val="BodyText"/>
      </w:pPr>
      <w:r>
        <w:t xml:space="preserve">This comprehensive textbook is a standard resource for</w:t>
      </w:r>
      <w:r>
        <w:t xml:space="preserve"> </w:t>
      </w:r>
      <w:r>
        <w:t xml:space="preserve">Speech Therapist</w:t>
      </w:r>
      <w:r>
        <w:t xml:space="preserve"> </w:t>
      </w:r>
      <w:r>
        <w:t xml:space="preserve">clinicians in</w:t>
      </w:r>
      <w:r>
        <w:t xml:space="preserve"> </w:t>
      </w:r>
      <w:r>
        <w:t xml:space="preserve">Los Angeles</w:t>
      </w:r>
      <w:r>
        <w:t xml:space="preserve"> </w:t>
      </w:r>
      <w:r>
        <w:t xml:space="preserve">dealing with developmental language disorders. It covers assessment and intervention strategies across the lifespan. Given the high prevalence of autism spectrum disorder diagnoses in California, the chapters on social communication are particularly relevant. The text aligns with the educational standards of the</w:t>
      </w:r>
      <w:r>
        <w:t xml:space="preserve"> </w:t>
      </w:r>
      <w:r>
        <w:t xml:space="preserve">United States</w:t>
      </w:r>
      <w:r>
        <w:t xml:space="preserve">, making it a vital tool for school-based therapists in Los Angeles Unified School District who must align their interventions with Individualized Education Programs (IEPs).</w:t>
      </w:r>
    </w:p>
    <w:p>
      <w:pPr>
        <w:pStyle w:val="BodyText"/>
      </w:pPr>
      <w:r>
        <w:t xml:space="preserve">Logemann, J. A. (2019).</w:t>
      </w:r>
      <w:r>
        <w:t xml:space="preserve"> </w:t>
      </w:r>
      <w:r>
        <w:rPr>
          <w:iCs/>
          <w:i/>
        </w:rPr>
        <w:t xml:space="preserve">Evaluation and Treatment of Swallowing Disorders</w:t>
      </w:r>
      <w:r>
        <w:t xml:space="preserve"> </w:t>
      </w:r>
      <w:r>
        <w:t xml:space="preserve">(3rd ed.). Thieme.</w:t>
      </w:r>
    </w:p>
    <w:p>
      <w:pPr>
        <w:pStyle w:val="BodyText"/>
      </w:pPr>
      <w:r>
        <w:t xml:space="preserve">Dysphagia management is a critical component of the</w:t>
      </w:r>
      <w:r>
        <w:t xml:space="preserve"> </w:t>
      </w:r>
      <w:r>
        <w:t xml:space="preserve">Speech Therapist</w:t>
      </w:r>
      <w:r>
        <w:t xml:space="preserve"> </w:t>
      </w:r>
      <w:r>
        <w:t xml:space="preserve">role in medical settings throughout</w:t>
      </w:r>
      <w:r>
        <w:t xml:space="preserve"> </w:t>
      </w:r>
      <w:r>
        <w:t xml:space="preserve">Los Angeles</w:t>
      </w:r>
      <w:r>
        <w:t xml:space="preserve">, including major institutions like Cedars-Sinai and UCLA Medical Center. This text provides detailed protocols for the evaluation and treatment of swallowing disorders in adults and children. It is essential for hospital-based practitioners in the</w:t>
      </w:r>
      <w:r>
        <w:t xml:space="preserve"> </w:t>
      </w:r>
      <w:r>
        <w:t xml:space="preserve">United States</w:t>
      </w:r>
      <w:r>
        <w:t xml:space="preserve"> </w:t>
      </w:r>
      <w:r>
        <w:t xml:space="preserve">who work with stroke survivors and patients with neurodegenerative diseases. The book emphasizes evidence-based practices that reduce hospital readmission rates, a key metric for healthcare providers in California.</w:t>
      </w:r>
    </w:p>
    <w:bookmarkEnd w:id="22"/>
    <w:bookmarkStart w:id="23" w:name="community-resources-and-accessibility"/>
    <w:p>
      <w:pPr>
        <w:pStyle w:val="Heading2"/>
      </w:pPr>
      <w:r>
        <w:t xml:space="preserve">Community Resources and Accessibility</w:t>
      </w:r>
    </w:p>
    <w:p>
      <w:pPr>
        <w:pStyle w:val="FirstParagraph"/>
      </w:pPr>
      <w:r>
        <w:t xml:space="preserve">Los Angeles County Department of Public Health. (2022).</w:t>
      </w:r>
      <w:r>
        <w:t xml:space="preserve"> </w:t>
      </w:r>
      <w:r>
        <w:rPr>
          <w:iCs/>
          <w:i/>
        </w:rPr>
        <w:t xml:space="preserve">Early Intervention Services: A Guide for Families</w:t>
      </w:r>
      <w:r>
        <w:t xml:space="preserve">. LA County DPH.</w:t>
      </w:r>
    </w:p>
    <w:p>
      <w:pPr>
        <w:pStyle w:val="BodyText"/>
      </w:pPr>
      <w:r>
        <w:t xml:space="preserve">This government publication outlines the Early Start program, which provides services to infants and toddlers with developmental delays in</w:t>
      </w:r>
      <w:r>
        <w:t xml:space="preserve"> </w:t>
      </w:r>
      <w:r>
        <w:t xml:space="preserve">Los Angeles</w:t>
      </w:r>
      <w:r>
        <w:t xml:space="preserve">. For the</w:t>
      </w:r>
      <w:r>
        <w:t xml:space="preserve"> </w:t>
      </w:r>
      <w:r>
        <w:t xml:space="preserve">Speech Therapist</w:t>
      </w:r>
      <w:r>
        <w:t xml:space="preserve">, this document is a crucial reference for referral pathways and eligibility criteria. It details how families in the</w:t>
      </w:r>
      <w:r>
        <w:t xml:space="preserve"> </w:t>
      </w:r>
      <w:r>
        <w:t xml:space="preserve">United States</w:t>
      </w:r>
      <w:r>
        <w:t xml:space="preserve"> </w:t>
      </w:r>
      <w:r>
        <w:t xml:space="preserve">can access federally funded services under Part C of the Individuals with Disabilities Education Act (IDEA). The guide highlights the collaborative nature of care in Los Angeles, where speech therapists often work alongside occupational therapists and social workers to support vulnerable populations.</w:t>
      </w:r>
    </w:p>
    <w:p>
      <w:pPr>
        <w:pStyle w:val="BodyText"/>
      </w:pPr>
      <w:r>
        <w:t xml:space="preserve">National Institute on Deafness and Other Communication Disorders (NIDCD). (2023).</w:t>
      </w:r>
      <w:r>
        <w:t xml:space="preserve"> </w:t>
      </w:r>
      <w:r>
        <w:rPr>
          <w:iCs/>
          <w:i/>
        </w:rPr>
        <w:t xml:space="preserve">Speech, Language, and Hearing Health in the United States</w:t>
      </w:r>
      <w:r>
        <w:t xml:space="preserve">. NIH.</w:t>
      </w:r>
    </w:p>
    <w:p>
      <w:pPr>
        <w:pStyle w:val="BodyText"/>
      </w:pPr>
      <w:r>
        <w:t xml:space="preserve">This report provides epidemiological data on communication disorders across the</w:t>
      </w:r>
      <w:r>
        <w:t xml:space="preserve"> </w:t>
      </w:r>
      <w:r>
        <w:t xml:space="preserve">United States</w:t>
      </w:r>
      <w:r>
        <w:t xml:space="preserve">, with specific breakdowns that can be extrapolated to the demographics of</w:t>
      </w:r>
      <w:r>
        <w:t xml:space="preserve"> </w:t>
      </w:r>
      <w:r>
        <w:t xml:space="preserve">Los Angeles</w:t>
      </w:r>
      <w:r>
        <w:t xml:space="preserve">. It offers insights into the prevalence of stuttering, hearing loss, and voice disorders. For the</w:t>
      </w:r>
      <w:r>
        <w:t xml:space="preserve"> </w:t>
      </w:r>
      <w:r>
        <w:t xml:space="preserve">Speech Therapist</w:t>
      </w:r>
      <w:r>
        <w:t xml:space="preserve">, this data is valuable for grant writing, community outreach planning, and advocating for increased resources in underserved neighborhoods of Los Angeles. It underscores the public health significance of speech-language pathology services in maintaining the quality of life for diverse communities.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Los Angeles</dc:title>
  <dc:creator/>
  <dc:language>en</dc:language>
  <cp:keywords/>
  <dcterms:created xsi:type="dcterms:W3CDTF">2026-08-07T02:18:22Z</dcterms:created>
  <dcterms:modified xsi:type="dcterms:W3CDTF">2026-08-07T02:18:22Z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