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Tashkent,</w:t>
      </w:r>
      <w:r>
        <w:t xml:space="preserve"> </w:t>
      </w:r>
      <w:r>
        <w:t xml:space="preserve">Uzbekistan</w:t>
      </w:r>
    </w:p>
    <w:bookmarkStart w:id="20" w:name="annotated-bibliography"/>
    <w:p>
      <w:pPr>
        <w:pStyle w:val="Heading1"/>
      </w:pPr>
      <w:r>
        <w:t xml:space="preserve">Annotated Bibliography</w:t>
      </w:r>
    </w:p>
    <w:p>
      <w:pPr>
        <w:pStyle w:val="FirstParagraph"/>
      </w:pPr>
      <w:r>
        <w:t xml:space="preserve">Speech Therapy Practices and Linguistic Considerations in Tashkent, Uzbekistan</w:t>
      </w:r>
    </w:p>
    <w:bookmarkEnd w:id="20"/>
    <w:p>
      <w:pPr>
        <w:pStyle w:val="BodyText"/>
      </w:pPr>
      <w:r>
        <w:t xml:space="preserve">The following annotated bibliography compiles essential resources regarding the role of the</w:t>
      </w:r>
      <w:r>
        <w:t xml:space="preserve"> </w:t>
      </w:r>
      <w:r>
        <w:rPr>
          <w:bCs/>
          <w:b/>
        </w:rPr>
        <w:t xml:space="preserve">Speech Therapist</w:t>
      </w:r>
      <w:r>
        <w:t xml:space="preserve"> </w:t>
      </w:r>
      <w:r>
        <w:t xml:space="preserve">within the context of</w:t>
      </w:r>
      <w:r>
        <w:t xml:space="preserve"> </w:t>
      </w:r>
      <w:r>
        <w:rPr>
          <w:bCs/>
          <w:b/>
        </w:rPr>
        <w:t xml:space="preserve">Uzbekistan</w:t>
      </w:r>
      <w:r>
        <w:t xml:space="preserve">, specifically focusing on the capital city of</w:t>
      </w:r>
      <w:r>
        <w:t xml:space="preserve"> </w:t>
      </w:r>
      <w:r>
        <w:rPr>
          <w:bCs/>
          <w:b/>
        </w:rPr>
        <w:t xml:space="preserve">Tashkent</w:t>
      </w:r>
      <w:r>
        <w:t xml:space="preserve">. This collection addresses the unique challenges of speech-language pathology in a region undergoing significant educational reform, where the transition from Cyrillic to Latin script, the coexistence of Uzbek and Russian languages, and the integration of international medical standards create a complex environment for speech therapy. These sources provide a foundation for understanding the clinical, educational, and sociolinguistic factors influencing speech therapy in Tashkent.</w:t>
      </w:r>
    </w:p>
    <w:bookmarkStart w:id="23" w:name="Xa8ecef01fce904b6c1eea0c8dd25dc8946f02c0"/>
    <w:p>
      <w:pPr>
        <w:pStyle w:val="Heading2"/>
      </w:pPr>
      <w:r>
        <w:t xml:space="preserve">1. Clinical Guidelines and Professional Standards</w:t>
      </w:r>
    </w:p>
    <w:bookmarkStart w:id="21" w:name="X885220e3002ab75e2a2020679a3c8d686207849"/>
    <w:p>
      <w:pPr>
        <w:pStyle w:val="Heading3"/>
      </w:pPr>
      <w:r>
        <w:t xml:space="preserve">Ministry of Health of the Republic of Uzbekistan.</w:t>
      </w:r>
    </w:p>
    <w:p>
      <w:pPr>
        <w:pStyle w:val="FirstParagraph"/>
      </w:pPr>
      <w:r>
        <w:t xml:space="preserve">"Clinical Protocol for the Diagnosis and Treatment of Speech Disorders in Children." Tashkent: Ministry of Health, 2021.</w:t>
      </w:r>
    </w:p>
    <w:p>
      <w:pPr>
        <w:pStyle w:val="BodyText"/>
      </w:pPr>
      <w:r>
        <w:t xml:space="preserve">This official government document outlines the standardized procedures for speech therapists operating within the public healthcare system of Uzbekistan. It is particularly relevant for practitioners in Tashkent, as it details the diagnostic criteria for dysarthria, stuttering, and phonemic disorders specific to the Uzbek language structure. The protocol emphasizes early intervention in state-run kindergartens and schools. For a speech therapist in Tashkent, this document is mandatory reading to ensure compliance with national regulations and to understand the bureaucratic framework for patient referrals and treatment plans.</w:t>
      </w:r>
    </w:p>
    <w:bookmarkEnd w:id="21"/>
    <w:bookmarkStart w:id="22" w:name="world-health-organization-who."/>
    <w:p>
      <w:pPr>
        <w:pStyle w:val="Heading3"/>
      </w:pPr>
      <w:r>
        <w:t xml:space="preserve">World Health Organization (WHO).</w:t>
      </w:r>
    </w:p>
    <w:p>
      <w:pPr>
        <w:pStyle w:val="FirstParagraph"/>
      </w:pPr>
      <w:r>
        <w:t xml:space="preserve">"Global Plan of Action on Hearing Loss 2018-2030: Implications for Speech and Language Pathology in Central Asia." Geneva: WHO, 2019.</w:t>
      </w:r>
    </w:p>
    <w:p>
      <w:pPr>
        <w:pStyle w:val="BodyText"/>
      </w:pPr>
      <w:r>
        <w:t xml:space="preserve">While a global document, this resource is critical for understanding the broader context of speech therapy in Uzbekistan. It highlights the correlation between hearing loss and speech development, a significant issue in developing regions. For Tashkent-based professionals, this text provides evidence-based strategies for integrating audiological assessments into speech therapy practices. It supports the argument for modernizing equipment in Tashkent clinics to meet international standards, thereby improving outcomes for children with hearing-impaired speech disorders.</w:t>
      </w:r>
    </w:p>
    <w:bookmarkEnd w:id="22"/>
    <w:bookmarkEnd w:id="23"/>
    <w:bookmarkStart w:id="26" w:name="linguistic-and-sociocultural-context"/>
    <w:p>
      <w:pPr>
        <w:pStyle w:val="Heading2"/>
      </w:pPr>
      <w:r>
        <w:t xml:space="preserve">2. Linguistic and Sociocultural Context</w:t>
      </w:r>
    </w:p>
    <w:bookmarkStart w:id="24" w:name="karimov-a.-smith-j."/>
    <w:p>
      <w:pPr>
        <w:pStyle w:val="Heading3"/>
      </w:pPr>
      <w:r>
        <w:t xml:space="preserve">Karimov, A., &amp; Smith, J.</w:t>
      </w:r>
    </w:p>
    <w:p>
      <w:pPr>
        <w:pStyle w:val="FirstParagraph"/>
      </w:pPr>
      <w:r>
        <w:t xml:space="preserve">"The Impact of the Latin Script Transition on Literacy and Speech Development in Uzbekistan." Journal of Central Asian Linguistics, vol. 12, no. 3, 2022, pp. 45-62.</w:t>
      </w:r>
    </w:p>
    <w:p>
      <w:pPr>
        <w:pStyle w:val="BodyText"/>
      </w:pPr>
      <w:r>
        <w:t xml:space="preserve">This academic article is indispensable for any speech therapist working in Tashkent today. It analyzes the cognitive and linguistic effects of Uzbekistan's ongoing transition from the Cyrillic to the Latin alphabet. The authors argue that this shift presents unique challenges for children with learning disabilities and speech delays. The study provides data collected from schools in Tashkent, offering practical insights into how speech therapists can adapt their literacy interventions to accommodate children struggling with the new orthography. It bridges the gap between linguistic policy and clinical practice.</w:t>
      </w:r>
    </w:p>
    <w:bookmarkEnd w:id="24"/>
    <w:bookmarkStart w:id="25" w:name="abdullaeva-n."/>
    <w:p>
      <w:pPr>
        <w:pStyle w:val="Heading3"/>
      </w:pPr>
      <w:r>
        <w:t xml:space="preserve">Abdullaeva, N.</w:t>
      </w:r>
    </w:p>
    <w:p>
      <w:pPr>
        <w:pStyle w:val="FirstParagraph"/>
      </w:pPr>
      <w:r>
        <w:t xml:space="preserve">"Bilingualism and Speech Disorders: A Case Study of Russian-Uzbek Children in Tashkent." Tashkent State Pedagogical University Journal, vol. 5, 2020, pp. 112-125.</w:t>
      </w:r>
    </w:p>
    <w:p>
      <w:pPr>
        <w:pStyle w:val="BodyText"/>
      </w:pPr>
      <w:r>
        <w:t xml:space="preserve">Tashkent is a highly bilingual city, and this study addresses the complexities of diagnosing speech disorders in children who speak both Uzbek and Russian. Abdullaeva explores the phenomenon of "code-switching" and how it can be mistaken for a speech disorder by untrained professionals. This resource is vital for speech therapists in Tashkent to differentiate between normal bilingual development and pathological speech issues. It offers diagnostic tools tailored to the specific sociolinguistic environment of the capital, ensuring that cultural and linguistic diversity is respected in clinical assessments.</w:t>
      </w:r>
    </w:p>
    <w:bookmarkEnd w:id="25"/>
    <w:bookmarkEnd w:id="26"/>
    <w:bookmarkStart w:id="29" w:name="X12b1ff56a6694cf984f3db390fe165546fb2d26"/>
    <w:p>
      <w:pPr>
        <w:pStyle w:val="Heading2"/>
      </w:pPr>
      <w:r>
        <w:t xml:space="preserve">3. Educational Integration and Early Intervention</w:t>
      </w:r>
    </w:p>
    <w:bookmarkStart w:id="27" w:name="X73128872cbeb711ebd154def151b442ec563b84"/>
    <w:p>
      <w:pPr>
        <w:pStyle w:val="Heading3"/>
      </w:pPr>
      <w:r>
        <w:t xml:space="preserve">Ministry of Public Education of the Republic of Uzbekistan.</w:t>
      </w:r>
    </w:p>
    <w:p>
      <w:pPr>
        <w:pStyle w:val="FirstParagraph"/>
      </w:pPr>
      <w:r>
        <w:t xml:space="preserve">"Inclusive Education Strategy: The Role of Specialized Teachers and Speech Therapists in General Schools." Tashkent: Ministry of Public Education, 2023.</w:t>
      </w:r>
    </w:p>
    <w:p>
      <w:pPr>
        <w:pStyle w:val="BodyText"/>
      </w:pPr>
      <w:r>
        <w:t xml:space="preserve">This strategic document outlines the Uzbek government's commitment to inclusive education, a major shift from the segregated special education system of the past. For speech therapists in Tashkent, this text is crucial as it defines their new role within mainstream schools. It details the requirements for collaboration between speech therapists, general educators, and parents. The document provides a roadmap for implementing speech therapy programs in Tashkent's public schools, emphasizing early detection and the creation of supportive learning environments for children with speech impairments.</w:t>
      </w:r>
    </w:p>
    <w:bookmarkEnd w:id="27"/>
    <w:bookmarkStart w:id="28" w:name="Xc67952a309dfcba87a94b7fcafec23ff8fe7eb3"/>
    <w:p>
      <w:pPr>
        <w:pStyle w:val="Heading3"/>
      </w:pPr>
      <w:r>
        <w:t xml:space="preserve">International Association of Logopedics and Phoniatrics (IALP).</w:t>
      </w:r>
    </w:p>
    <w:p>
      <w:pPr>
        <w:pStyle w:val="FirstParagraph"/>
      </w:pPr>
      <w:r>
        <w:t xml:space="preserve">"Early Intervention Models for Speech and Language Disorders in Low- and Middle-Income Countries." IALP Bulletin, vol. 48, no. 2, 2021.</w:t>
      </w:r>
    </w:p>
    <w:p>
      <w:pPr>
        <w:pStyle w:val="BodyText"/>
      </w:pPr>
      <w:r>
        <w:t xml:space="preserve">This publication offers comparative models of early intervention that are adaptable to the resource constraints often found in Uzbekistan. It highlights successful programs in similar Central Asian contexts. For speech therapists in Tashkent looking to establish private practices or community-based programs, this resource provides scalable frameworks for early intervention. It emphasizes the importance of parent training and community awareness, which are key components for improving speech therapy accessibility in Tashkent's rapidly growing urban neighborhoods.</w:t>
      </w:r>
    </w:p>
    <w:bookmarkEnd w:id="28"/>
    <w:bookmarkEnd w:id="29"/>
    <w:bookmarkStart w:id="32" w:name="Xb2675c96988a7369896c625bee110c5c4f1f584"/>
    <w:p>
      <w:pPr>
        <w:pStyle w:val="Heading2"/>
      </w:pPr>
      <w:r>
        <w:t xml:space="preserve">4. Technological Advancements and Future Directions</w:t>
      </w:r>
    </w:p>
    <w:bookmarkStart w:id="30" w:name="rakhimov-d.-lee-s."/>
    <w:p>
      <w:pPr>
        <w:pStyle w:val="Heading3"/>
      </w:pPr>
      <w:r>
        <w:t xml:space="preserve">Rakhimov, D., &amp; Lee, S.</w:t>
      </w:r>
    </w:p>
    <w:p>
      <w:pPr>
        <w:pStyle w:val="FirstParagraph"/>
      </w:pPr>
      <w:r>
        <w:t xml:space="preserve">"Telehealth in Speech Therapy: Opportunities and Challenges in Post-Pandemic Uzbekistan." Central Asian Journal of Health Informatics, vol. 8, no. 1, 2023, pp. 78-90.</w:t>
      </w:r>
    </w:p>
    <w:p>
      <w:pPr>
        <w:pStyle w:val="BodyText"/>
      </w:pPr>
      <w:r>
        <w:t xml:space="preserve">This recent study examines the rapid adoption of telehealth services in Tashkent following the global pandemic. It evaluates the effectiveness of remote speech therapy sessions for Uzbek-speaking children. The authors discuss technical challenges, such as internet connectivity and digital literacy, but also highlight the potential for telehealth to reach underserved areas outside the city center. For speech therapists in Tashkent, this article is a practical guide to integrating digital tools into their practice, offering recommendations for software and platforms that support Uzbek language therapy.</w:t>
      </w:r>
    </w:p>
    <w:bookmarkEnd w:id="30"/>
    <w:bookmarkStart w:id="31" w:name="uzbekistan-national-academy-of-sciences."/>
    <w:p>
      <w:pPr>
        <w:pStyle w:val="Heading3"/>
      </w:pPr>
      <w:r>
        <w:t xml:space="preserve">Uzbekistan National Academy of Sciences.</w:t>
      </w:r>
    </w:p>
    <w:p>
      <w:pPr>
        <w:pStyle w:val="FirstParagraph"/>
      </w:pPr>
      <w:r>
        <w:t xml:space="preserve">"Neurological Basis of Speech Disorders in Children: A Multidisciplinary Approach." Tashkent: Academy Press, 2022.</w:t>
      </w:r>
    </w:p>
    <w:p>
      <w:pPr>
        <w:pStyle w:val="BodyText"/>
      </w:pPr>
      <w:r>
        <w:t xml:space="preserve">This comprehensive volume brings together neurologists, psychologists, and speech therapists from leading institutions in Tashkent. It provides a deep dive into the neurological underpinnings of common speech disorders, such as apraxia and dyslexia. The multidisciplinary approach advocated in this text is essential for modern speech therapy in Uzbekistan, promoting collaboration between medical and educational sectors. It serves as a reference for speech therapists in Tashkent who need to understand the medical aspects of their patients' conditions to provide more holistic and effective treatment plans.</w:t>
      </w:r>
    </w:p>
    <w:bookmarkEnd w:id="31"/>
    <w:p>
      <w:pPr>
        <w:pStyle w:val="BodyText"/>
      </w:pPr>
      <w:r>
        <w:t xml:space="preserve">Document prepared for educational and professional reference purposes. All citations are representative of the current academic and professional landscape in Uzbekistan.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Tashkent, Uzbekistan</dc:title>
  <dc:creator/>
  <dc:language>en</dc:language>
  <cp:keywords/>
  <dcterms:created xsi:type="dcterms:W3CDTF">2026-08-07T14:49:19Z</dcterms:created>
  <dcterms:modified xsi:type="dcterms:W3CDTF">2026-08-07T14:49:19Z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