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Vancouver,</w:t>
      </w:r>
      <w:r>
        <w:t xml:space="preserve"> </w:t>
      </w:r>
      <w:r>
        <w:t xml:space="preserve">Canada</w:t>
      </w:r>
    </w:p>
    <w:bookmarkStart w:id="20" w:name="X6727b232526b30887ea4a7e953081a1abde03f0"/>
    <w:p>
      <w:pPr>
        <w:pStyle w:val="Heading1"/>
      </w:pPr>
      <w:r>
        <w:t xml:space="preserve">Annotated Bibliography: The Role of the Statistician in Vancouver, Canada</w:t>
      </w:r>
    </w:p>
    <w:p>
      <w:pPr>
        <w:pStyle w:val="FirstParagraph"/>
      </w:pPr>
      <w:r>
        <w:t xml:space="preserve">The following annotated bibliography compiles essential resources regarding the profession of the statistician within the specific context of Vancouver, British Columbia, Canada. This collection addresses the regulatory frameworks established by the provincial government, the economic landscape of the Pacific Northwest, and the specialized data requirements of Vancouver's diverse industries. These sources are critical for understanding how statistical expertise is applied to urban planning, public health, and technology sectors in this major Canadian hub.</w:t>
      </w:r>
    </w:p>
    <w:p>
      <w:pPr>
        <w:pStyle w:val="BodyText"/>
      </w:pPr>
      <w:r>
        <w:t xml:space="preserve">British Columbia. (2023).</w:t>
      </w:r>
      <w:r>
        <w:t xml:space="preserve"> </w:t>
      </w:r>
      <w:r>
        <w:rPr>
          <w:iCs/>
          <w:i/>
        </w:rPr>
        <w:t xml:space="preserve">Chartered Professional Accountants and Statisticians: Professional Regulation in BC</w:t>
      </w:r>
      <w:r>
        <w:t xml:space="preserve">. Victoria, BC: Government of British Columbia.</w:t>
      </w:r>
    </w:p>
    <w:p>
      <w:pPr>
        <w:pStyle w:val="BodyText"/>
      </w:pPr>
      <w:r>
        <w:t xml:space="preserve">This official government publication outlines the legal requirements for practicing as a professional statistician in British Columbia. It details the registration process with the relevant professional bodies and the ethical standards mandated by the province. For a statistician operating in Vancouver, this document is foundational, as it clarifies the distinction between general data analysis roles and those requiring protected professional titles. It is particularly relevant for professionals seeking to work in government sectors or regulated industries within the Lower Mainland.</w:t>
      </w:r>
    </w:p>
    <w:p>
      <w:pPr>
        <w:pStyle w:val="BodyText"/>
      </w:pPr>
      <w:r>
        <w:t xml:space="preserve">Statistics Canada. (2022).</w:t>
      </w:r>
      <w:r>
        <w:t xml:space="preserve"> </w:t>
      </w:r>
      <w:r>
        <w:rPr>
          <w:iCs/>
          <w:i/>
        </w:rPr>
        <w:t xml:space="preserve">Labour Market Information for Statisticians (NOC 21200) in Vancouver Census Metropolitan Area</w:t>
      </w:r>
      <w:r>
        <w:t xml:space="preserve">. Ottawa, ON: Minister of Industry.</w:t>
      </w:r>
    </w:p>
    <w:p>
      <w:pPr>
        <w:pStyle w:val="BodyText"/>
      </w:pPr>
      <w:r>
        <w:t xml:space="preserve">This report provides granular data on the employment outlook for statisticians specifically within the Vancouver Census Metropolitan Area (CMA). It analyzes wage trends, job growth projections, and industry demand compared to the national average. The document highlights Vancouver's unique position as a technology and biotech hub, indicating a higher demand for statisticians with expertise in machine learning and bioinformatics than in other Canadian regions. This source is invaluable for career planning and salary negotiation for statisticians in the region.</w:t>
      </w:r>
    </w:p>
    <w:p>
      <w:pPr>
        <w:pStyle w:val="BodyText"/>
      </w:pPr>
      <w:r>
        <w:t xml:space="preserve">City of Vancouver. (2021).</w:t>
      </w:r>
      <w:r>
        <w:t xml:space="preserve"> </w:t>
      </w:r>
      <w:r>
        <w:rPr>
          <w:iCs/>
          <w:i/>
        </w:rPr>
        <w:t xml:space="preserve">Data-Driven Urban Planning: The Role of Statistical Analysis in Sustainable City Development</w:t>
      </w:r>
      <w:r>
        <w:t xml:space="preserve">. Vancouver, BC: City of Vancouver Planning Department.</w:t>
      </w:r>
    </w:p>
    <w:p>
      <w:pPr>
        <w:pStyle w:val="BodyText"/>
      </w:pPr>
      <w:r>
        <w:t xml:space="preserve">This municipal report examines how the City of Vancouver utilizes statistical modeling to address housing density, transportation logistics, and environmental sustainability. It showcases real-world applications where statisticians collaborate with urban planners to interpret census data and traffic patterns. For statisticians interested in public sector work in Vancouver, this document illustrates the practical impact of their work on community development and policy-making in one of Canada's most densely populated urban centers.</w:t>
      </w:r>
    </w:p>
    <w:p>
      <w:pPr>
        <w:pStyle w:val="BodyText"/>
      </w:pPr>
      <w:r>
        <w:t xml:space="preserve">University of British Columbia. (2023).</w:t>
      </w:r>
      <w:r>
        <w:t xml:space="preserve"> </w:t>
      </w:r>
      <w:r>
        <w:rPr>
          <w:iCs/>
          <w:i/>
        </w:rPr>
        <w:t xml:space="preserve">Department of Statistics: Industry Partnerships and Research in the Pacific Northwest</w:t>
      </w:r>
      <w:r>
        <w:t xml:space="preserve">. Vancouver, BC: UBC Press.</w:t>
      </w:r>
    </w:p>
    <w:p>
      <w:pPr>
        <w:pStyle w:val="BodyText"/>
      </w:pPr>
      <w:r>
        <w:t xml:space="preserve">This academic overview details the collaborative research initiatives between UBC statisticians and local industries, including forestry, fisheries, and pharmaceuticals. It emphasizes the region's reliance on statistical methods for resource management and climate change modeling. The document is crucial for understanding the academic-industry pipeline in Vancouver, offering insights into how theoretical statistics are adapted to solve specific environmental and economic challenges faced by British Columbia.</w:t>
      </w:r>
    </w:p>
    <w:p>
      <w:pPr>
        <w:pStyle w:val="BodyText"/>
      </w:pPr>
      <w:r>
        <w:t xml:space="preserve">BC Cancer Agency. (2022).</w:t>
      </w:r>
      <w:r>
        <w:t xml:space="preserve"> </w:t>
      </w:r>
      <w:r>
        <w:rPr>
          <w:iCs/>
          <w:i/>
        </w:rPr>
        <w:t xml:space="preserve">Biostatistics in Oncology: Regional Health Data Analysis</w:t>
      </w:r>
      <w:r>
        <w:t xml:space="preserve">. Vancouver, BC: BC Cancer.</w:t>
      </w:r>
    </w:p>
    <w:p>
      <w:pPr>
        <w:pStyle w:val="BodyText"/>
      </w:pPr>
      <w:r>
        <w:t xml:space="preserve">Focusing on the healthcare sector, this publication explores the critical role of biostatisticians in managing patient data and clinical trials within British Columbia. Given Vancouver's status as a major center for medical research, this text highlights the specialized skills required for statisticians working in health sciences. It discusses data privacy regulations specific to Canada and how statisticians ensure compliance while deriving meaningful insights from sensitive health records.</w:t>
      </w:r>
    </w:p>
    <w:p>
      <w:pPr>
        <w:pStyle w:val="BodyText"/>
      </w:pPr>
      <w:r>
        <w:t xml:space="preserve">Tech Vancouver. (2023).</w:t>
      </w:r>
      <w:r>
        <w:t xml:space="preserve"> </w:t>
      </w:r>
      <w:r>
        <w:rPr>
          <w:iCs/>
          <w:i/>
        </w:rPr>
        <w:t xml:space="preserve">The Data Economy: Statistical Professions in Vancouver's Technology Sector</w:t>
      </w:r>
      <w:r>
        <w:t xml:space="preserve">. Vancouver, BC: Tech Vancouver Association.</w:t>
      </w:r>
    </w:p>
    <w:p>
      <w:pPr>
        <w:pStyle w:val="BodyText"/>
      </w:pPr>
      <w:r>
        <w:t xml:space="preserve">This industry report analyzes the growing demand for statisticians in Vancouver's burgeoning tech sector. It distinguishes between traditional statistical roles and modern data science positions, noting the overlap in skills required. The document provides a snapshot of the competitive landscape for statisticians in Vancouver, emphasizing the need for proficiency in programming languages like R and Python. It is a key resource for statisticians looking to transition into the private technology sector in Canada's west coast innovation hub.</w:t>
      </w:r>
    </w:p>
    <w:p>
      <w:pPr>
        <w:pStyle w:val="BodyText"/>
      </w:pPr>
      <w:r>
        <w:t xml:space="preserve">Institute of Mathematical Statistics. (2021).</w:t>
      </w:r>
      <w:r>
        <w:t xml:space="preserve"> </w:t>
      </w:r>
      <w:r>
        <w:rPr>
          <w:iCs/>
          <w:i/>
        </w:rPr>
        <w:t xml:space="preserve">Canadian Chapter: Ethical Guidelines for Statistical Practice in Public Policy</w:t>
      </w:r>
      <w:r>
        <w:t xml:space="preserve">. Toronto, ON: IMS Canada.</w:t>
      </w:r>
    </w:p>
    <w:p>
      <w:pPr>
        <w:pStyle w:val="BodyText"/>
      </w:pPr>
      <w:r>
        <w:t xml:space="preserve">While a national document, this guideline is particularly pertinent to statisticians in Vancouver who frequently engage with public policy issues such as housing affordability and immigration data. It outlines the ethical responsibilities of statisticians when presenting data to the public and policymakers. The text addresses the importance of transparency and accuracy, which are vital in a diverse, multicultural city like Vancouver where statistical data directly influences social programs and community resources.</w:t>
      </w:r>
    </w:p>
    <w:p>
      <w:pPr>
        <w:pStyle w:val="BodyText"/>
      </w:pPr>
      <w:r>
        <w:t xml:space="preserve">Simon Fraser University. (2022).</w:t>
      </w:r>
      <w:r>
        <w:t xml:space="preserve"> </w:t>
      </w:r>
      <w:r>
        <w:rPr>
          <w:iCs/>
          <w:i/>
        </w:rPr>
        <w:t xml:space="preserve">Applied Statistics for Environmental Science: Case Studies from the Greater Vancouver Region</w:t>
      </w:r>
      <w:r>
        <w:t xml:space="preserve">. Burnaby, BC: SFU Publishing.</w:t>
      </w:r>
    </w:p>
    <w:p>
      <w:pPr>
        <w:pStyle w:val="BodyText"/>
      </w:pPr>
      <w:r>
        <w:t xml:space="preserve">This collection of case studies demonstrates the application of statistical methods to environmental challenges specific to the Greater Vancouver region, including air quality monitoring and coastal erosion. It serves as a practical guide for statisticians interested in environmental consulting. The document underscores the importance of localized data analysis in addressing climate-related issues, providing a framework for statisticians to contribute to sustainability efforts in British Columbia.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Vancouver, Canada</dc:title>
  <dc:creator/>
  <dc:language>en</dc:language>
  <cp:keywords/>
  <dcterms:created xsi:type="dcterms:W3CDTF">2026-08-08T01:34:25Z</dcterms:created>
  <dcterms:modified xsi:type="dcterms:W3CDTF">2026-08-08T01:34:25Z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