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Statistician</w:t>
      </w:r>
      <w:r>
        <w:t xml:space="preserve"> </w:t>
      </w:r>
      <w:r>
        <w:t xml:space="preserve">in</w:t>
      </w:r>
      <w:r>
        <w:t xml:space="preserve"> </w:t>
      </w:r>
      <w:r>
        <w:t xml:space="preserve">Munich,</w:t>
      </w:r>
      <w:r>
        <w:t xml:space="preserve"> </w:t>
      </w:r>
      <w:r>
        <w:t xml:space="preserve">Germany</w:t>
      </w:r>
    </w:p>
    <w:bookmarkStart w:id="24" w:name="X2729b55ff478778e85ffa6b977b43400e66e9b4"/>
    <w:p>
      <w:pPr>
        <w:pStyle w:val="Heading1"/>
      </w:pPr>
      <w:r>
        <w:t xml:space="preserve">Annotated Bibliography: The Role of the Statistician in Munich, Germany</w:t>
      </w:r>
    </w:p>
    <w:p>
      <w:pPr>
        <w:pStyle w:val="FirstParagraph"/>
      </w:pPr>
      <w:r>
        <w:t xml:space="preserve">Munich, the capital of Bavaria, has established itself as a premier hub for technology, automotive engineering, and life sciences in Europe. Consequently, the demand for skilled statisticians in this region is robust and multifaceted. This annotated bibliography compiles key resources that explore the professional landscape, regulatory environment, and academic foundations relevant to statisticians operating within Munich and the broader German context. The selected works address data privacy regulations, industry-specific applications, and the intersection of statistical theory with practical implementation in one of Germany's most dynamic economic centers.</w:t>
      </w:r>
    </w:p>
    <w:bookmarkStart w:id="20" w:name="regulatory-framework-and-data-privacy"/>
    <w:p>
      <w:pPr>
        <w:pStyle w:val="Heading2"/>
      </w:pPr>
      <w:r>
        <w:t xml:space="preserve">Regulatory Framework and Data Privacy</w:t>
      </w:r>
    </w:p>
    <w:p>
      <w:pPr>
        <w:pStyle w:val="FirstParagraph"/>
      </w:pPr>
      <w:r>
        <w:t xml:space="preserve">European Parliament and Council. (2016). Regulation (EU) 2016/679 of the European Parliament and of the Council of 27 April 2016 on the protection of natural persons with regard to the processing of personal data and on the free movement of such data (General Data Protection Regulation). Official Journal of the European Union.</w:t>
      </w:r>
    </w:p>
    <w:p>
      <w:pPr>
        <w:pStyle w:val="BodyText"/>
      </w:pPr>
      <w:r>
        <w:t xml:space="preserve">This foundational legal text is indispensable for any statistician working in Munich or anywhere within the European Union. The General Data Protection Regulation (GDPR) imposes strict requirements on how personal data is collected, processed, and analyzed. For statisticians in Munich's thriving tech and healthcare sectors, understanding GDPR is not merely a legal formality but a core component of statistical methodology. This document outlines principles such as data minimization and purpose limitation, which directly influence experimental design and data aggregation techniques. A statistician in Munich must utilize this framework to ensure that their models and analyses comply with stringent privacy standards, thereby avoiding significant legal penalties and maintaining public trust.</w:t>
      </w:r>
    </w:p>
    <w:p>
      <w:pPr>
        <w:pStyle w:val="BodyText"/>
      </w:pPr>
      <w:r>
        <w:t xml:space="preserve">Bundesamt für Justiz. (2018). Bundesdatenschutzgesetz (BDSG) – Bundesgesetz zum Schutz natürlicher Personen bei der Verarbeitung personenbezogener Daten. Federal Law Gazette.</w:t>
      </w:r>
    </w:p>
    <w:p>
      <w:pPr>
        <w:pStyle w:val="BodyText"/>
      </w:pPr>
      <w:r>
        <w:t xml:space="preserve">Complementing the EU-wide GDPR, the Federal Data Protection Act (BDSG) provides specific national regulations for Germany. For a statistician based in Munich, this document is critical for navigating the nuances of German data law, particularly in public sector research and employment statistics. The BDSG clarifies provisions regarding the processing of employee data and scientific research, areas where Munich's large corporate headquarters and research institutes frequently operate. This resource helps statisticians understand the specific legal boundaries within Germany, ensuring that statistical practices align with both national sovereignty and European directives.</w:t>
      </w:r>
    </w:p>
    <w:bookmarkEnd w:id="20"/>
    <w:bookmarkStart w:id="21" w:name="industry-applications-in-munich"/>
    <w:p>
      <w:pPr>
        <w:pStyle w:val="Heading2"/>
      </w:pPr>
      <w:r>
        <w:t xml:space="preserve">Industry Applications in Munich</w:t>
      </w:r>
    </w:p>
    <w:p>
      <w:pPr>
        <w:pStyle w:val="FirstParagraph"/>
      </w:pPr>
      <w:r>
        <w:t xml:space="preserve">BMW Group. (2022). Annual Report 2022: Data-Driven Innovation and Sustainability. Munich: BMW Group.</w:t>
      </w:r>
    </w:p>
    <w:p>
      <w:pPr>
        <w:pStyle w:val="BodyText"/>
      </w:pPr>
      <w:r>
        <w:t xml:space="preserve">As one of Munich's economic pillars, BMW Group's annual reports offer valuable insights into the practical application of statistics in the automotive industry. This document highlights how statistical modeling is utilized for predictive maintenance, supply chain optimization, and autonomous driving algorithms. For statisticians seeking employment or understanding industry trends in Munich, this report serves as a case study in high-level data analytics. It demonstrates the shift from traditional descriptive statistics to advanced predictive and prescriptive analytics, reflecting the skills currently in high demand by Munich's automotive sector.</w:t>
      </w:r>
    </w:p>
    <w:p>
      <w:pPr>
        <w:pStyle w:val="BodyText"/>
      </w:pPr>
      <w:r>
        <w:t xml:space="preserve">Siemens AG. (2023). Digital Industries: Statistical Process Control in Smart Manufacturing. Munich: Siemens AG.</w:t>
      </w:r>
    </w:p>
    <w:p>
      <w:pPr>
        <w:pStyle w:val="BodyText"/>
      </w:pPr>
      <w:r>
        <w:t xml:space="preserve">Siemens, headquartered in Munich, is a global leader in industrial automation. This technical publication details the implementation of Statistical Process Control (SPC) in smart manufacturing environments. It is highly relevant for statisticians interested in industrial engineering and quality assurance within the Munich region. The document explains how real-time statistical monitoring reduces variability and improves product quality in complex production lines. It provides a concrete example of how theoretical statistical concepts are translated into operational efficiency, a key selling point for statisticians working with Munich's manufacturing giants.</w:t>
      </w:r>
    </w:p>
    <w:bookmarkEnd w:id="21"/>
    <w:bookmarkStart w:id="22" w:name="academic-and-research-context"/>
    <w:p>
      <w:pPr>
        <w:pStyle w:val="Heading2"/>
      </w:pPr>
      <w:r>
        <w:t xml:space="preserve">Academic and Research Context</w:t>
      </w:r>
    </w:p>
    <w:p>
      <w:pPr>
        <w:pStyle w:val="FirstParagraph"/>
      </w:pPr>
      <w:r>
        <w:t xml:space="preserve">Ludwig-Maximilians-Universität München (LMU). (2023). Department of Statistics: Research Profile and Methodological Advances. Munich: LMU Press.</w:t>
      </w:r>
    </w:p>
    <w:p>
      <w:pPr>
        <w:pStyle w:val="BodyText"/>
      </w:pPr>
      <w:r>
        <w:t xml:space="preserve">LMU Munich is one of Germany's leading research universities, and its Department of Statistics is a hub for methodological innovation. This profile outlines current research areas, including biostatistics, econometrics, and machine learning. For statisticians in Munich, this document is essential for understanding the local academic landscape and potential collaboration opportunities. It highlights the rigorous theoretical foundation expected in the German academic and research sectors. Furthermore, it serves as a resource for professionals looking to stay updated on cutting-edge statistical techniques being developed in Munich's premier institutions.</w:t>
      </w:r>
    </w:p>
    <w:p>
      <w:pPr>
        <w:pStyle w:val="BodyText"/>
      </w:pPr>
      <w:r>
        <w:t xml:space="preserve">Technical University of Munich (TUM). (2022). Center for Data Science: Bridging Statistics and Computer Science. Munich: TUM Publishing.</w:t>
      </w:r>
    </w:p>
    <w:p>
      <w:pPr>
        <w:pStyle w:val="BodyText"/>
      </w:pPr>
      <w:r>
        <w:t xml:space="preserve">TUM's Center for Data Science emphasizes the interdisciplinary nature of modern statistics. This publication explores the convergence of statistical theory with computer science, a trend that is particularly pronounced in Munich's startup ecosystem. It is relevant for statisticians aiming to transition into data science roles within Munich's tech hubs. The document discusses curriculum developments and research initiatives that prepare statisticians for roles involving big data, artificial intelligence, and complex system modeling. It underscores the importance of computational skills alongside traditional statistical knowledge for professionals in Munich.</w:t>
      </w:r>
    </w:p>
    <w:bookmarkEnd w:id="22"/>
    <w:bookmarkStart w:id="23" w:name="X627467b29e31aafd18d7adae255e076449a32a1"/>
    <w:p>
      <w:pPr>
        <w:pStyle w:val="Heading2"/>
      </w:pPr>
      <w:r>
        <w:t xml:space="preserve">Professional Development and Labor Market</w:t>
      </w:r>
    </w:p>
    <w:p>
      <w:pPr>
        <w:pStyle w:val="FirstParagraph"/>
      </w:pPr>
      <w:r>
        <w:t xml:space="preserve">Bundesagentur für Arbeit. (2023). Occupational Outlook: Data Analysts and Statisticians in Bavaria. Nuremberg: Federal Employment Agency.</w:t>
      </w:r>
    </w:p>
    <w:p>
      <w:pPr>
        <w:pStyle w:val="BodyText"/>
      </w:pPr>
      <w:r>
        <w:t xml:space="preserve">This official report from the Federal Employment Agency provides empirical data on the labor market for statisticians in Bavaria, with a specific focus on Munich. It offers insights into salary expectations, job growth projections, and required qualifications. For statisticians considering relocation to Munich or those already established in the city, this document is a practical tool for career planning. It highlights the high demand for professionals with expertise in R, Python, and SQL, reflecting the technological sophistication of Munich's job market. The report also discusses the importance of language skills, noting that while English is common in tech, German proficiency remains advantageous for broader integration.</w:t>
      </w:r>
    </w:p>
    <w:p>
      <w:pPr>
        <w:pStyle w:val="BodyText"/>
      </w:pPr>
      <w:r>
        <w:t xml:space="preserve">German Statistical Society (Deutsche Statistische Gesellschaft). (2021). Code of Conduct for Professional Statisticians in Germany. Berlin: DSG.</w:t>
      </w:r>
    </w:p>
    <w:p>
      <w:pPr>
        <w:pStyle w:val="BodyText"/>
      </w:pPr>
      <w:r>
        <w:t xml:space="preserve">The German Statistical Society's Code of Conduct outlines the ethical standards expected of statisticians working in Germany. This document is crucial for maintaining professional integrity, particularly in Munich's competitive business environment. It addresses issues such as data integrity, transparency in reporting, and the avoidance of misleading statistical representations. For statisticians in Munich, adhering to this code is not only a professional obligation but also a way to build credibility with clients and employers. It provides a framework for ethical decision-making in complex data scenarios, ensuring that statistical practices contribute positively to society and the economy.</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Statistician in Munich, Germany</dc:title>
  <dc:creator/>
  <dc:language>en</dc:language>
  <cp:keywords/>
  <dcterms:created xsi:type="dcterms:W3CDTF">2026-08-08T01:27:45Z</dcterms:created>
  <dcterms:modified xsi:type="dcterms:W3CDTF">2026-08-08T01:27:45Z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