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Amsterdam,</w:t>
      </w:r>
      <w:r>
        <w:t xml:space="preserve"> </w:t>
      </w:r>
      <w:r>
        <w:t xml:space="preserve">Netherlands</w:t>
      </w:r>
    </w:p>
    <w:bookmarkStart w:id="20" w:name="annotated-bibliography"/>
    <w:p>
      <w:pPr>
        <w:pStyle w:val="Heading1"/>
      </w:pPr>
      <w:r>
        <w:t xml:space="preserve">Annotated Bibliography</w:t>
      </w:r>
    </w:p>
    <w:p>
      <w:pPr>
        <w:pStyle w:val="FirstParagraph"/>
      </w:pPr>
      <w:r>
        <w:t xml:space="preserve">Topic: The Professional Landscape of the Statistician in Amsterdam, Netherlands</w:t>
      </w:r>
    </w:p>
    <w:bookmarkEnd w:id="20"/>
    <w:p>
      <w:pPr>
        <w:pStyle w:val="BodyText"/>
      </w:pPr>
      <w:r>
        <w:t xml:space="preserve">This annotated bibliography compiles key resources regarding the profession of the statistician within the specific context of Amsterdam, Netherlands. As a global hub for data science, fintech, and public policy, Amsterdam presents a unique environment for statistical practice. The selected sources cover regulatory frameworks, labor market trends, academic contributions, and the practical application of statistics in Dutch urban planning and healthcare. These references are essential for understanding how statisticians operate within the Dutch legal and cultural framework, particularly regarding data privacy (AVG/GDPR) and the high demand for quantitative expertise in the Amsterdam metropolitan area.</w:t>
      </w:r>
    </w:p>
    <w:bookmarkStart w:id="21" w:name="regulatory-and-professional-standards"/>
    <w:p>
      <w:pPr>
        <w:pStyle w:val="Heading2"/>
      </w:pPr>
      <w:r>
        <w:t xml:space="preserve">Regulatory and Professional Standards</w:t>
      </w:r>
    </w:p>
    <w:p>
      <w:pPr>
        <w:pStyle w:val="FirstParagraph"/>
      </w:pPr>
      <w:r>
        <w:t xml:space="preserve">Centraal Bureau voor de Statistiek (CBS). (2023).</w:t>
      </w:r>
      <w:r>
        <w:t xml:space="preserve"> </w:t>
      </w:r>
      <w:r>
        <w:rPr>
          <w:iCs/>
          <w:i/>
        </w:rPr>
        <w:t xml:space="preserve">Statistical Profession and Data Quality Standards in the Netherlands</w:t>
      </w:r>
      <w:r>
        <w:t xml:space="preserve">. The Hague: CBS Publications.</w:t>
      </w:r>
    </w:p>
    <w:p>
      <w:pPr>
        <w:pStyle w:val="BodyText"/>
      </w:pPr>
      <w:r>
        <w:t xml:space="preserve">This foundational document outlines the rigorous standards expected of statisticians working within the Dutch public sector. While the CBS is headquartered in The Hague, its methodologies are the benchmark for statistical work in Amsterdam, particularly for municipal data analysis. The text details the Dutch approach to data integrity, sampling methods, and the ethical obligations of statisticians. For a statistician in Amsterdam, this resource is critical for understanding how local government data aligns with national reporting requirements. It emphasizes the Dutch value of "transparency" in statistical reporting, a key trait for professionals working in Amsterdam's open-data initiatives.</w:t>
      </w:r>
    </w:p>
    <w:p>
      <w:pPr>
        <w:pStyle w:val="BodyText"/>
      </w:pPr>
      <w:r>
        <w:t xml:space="preserve">Autoriteit Persoonsgegevens (AP). (2022).</w:t>
      </w:r>
      <w:r>
        <w:t xml:space="preserve"> </w:t>
      </w:r>
      <w:r>
        <w:rPr>
          <w:iCs/>
          <w:i/>
        </w:rPr>
        <w:t xml:space="preserve">Guidelines on Statistical Processing and Anonymization under the AVG</w:t>
      </w:r>
      <w:r>
        <w:t xml:space="preserve">. Utrecht: Dutch Data Protection Authority.</w:t>
      </w:r>
    </w:p>
    <w:p>
      <w:pPr>
        <w:pStyle w:val="BodyText"/>
      </w:pPr>
      <w:r>
        <w:t xml:space="preserve">Given Amsterdam's status as a tech hub, this guideline is indispensable for any statistician operating in the city. It explains how the Dutch implementation of the General Data Protection Regulation (AVG/GDPR) applies specifically to statistical analysis. The document clarifies the distinction between personal data processing and statistical processing, offering practical advice on anonymization techniques required by Dutch law. For statisticians in Amsterdam working in healthcare or finance, this text provides the legal framework necessary to ensure compliance while conducting complex data modeling.</w:t>
      </w:r>
    </w:p>
    <w:bookmarkEnd w:id="21"/>
    <w:bookmarkStart w:id="22" w:name="labor-market-and-career-development"/>
    <w:p>
      <w:pPr>
        <w:pStyle w:val="Heading2"/>
      </w:pPr>
      <w:r>
        <w:t xml:space="preserve">Labor Market and Career Development</w:t>
      </w:r>
    </w:p>
    <w:p>
      <w:pPr>
        <w:pStyle w:val="FirstParagraph"/>
      </w:pPr>
      <w:r>
        <w:t xml:space="preserve">Uitvoeringsinstituut Werknemersverzekeringen (UWV). (2023).</w:t>
      </w:r>
      <w:r>
        <w:t xml:space="preserve"> </w:t>
      </w:r>
      <w:r>
        <w:rPr>
          <w:iCs/>
          <w:i/>
        </w:rPr>
        <w:t xml:space="preserve">Future Skills: The Demand for Data Professionals in the Amsterdam Metropolitan Area</w:t>
      </w:r>
      <w:r>
        <w:t xml:space="preserve">. Amsterdam: UWV Regional Report.</w:t>
      </w:r>
    </w:p>
    <w:p>
      <w:pPr>
        <w:pStyle w:val="BodyText"/>
      </w:pPr>
      <w:r>
        <w:t xml:space="preserve">This report provides a quantitative analysis of the labor market for statisticians and data scientists in Amsterdam. It highlights a significant skills gap, particularly in advanced Bayesian statistics and machine learning integration. The document is valuable for understanding the economic incentives for statisticians in the Netherlands, including salary benchmarks and the high demand for English-speaking professionals. It also discusses the collaborative nature of the Amsterdam tech ecosystem, where statisticians frequently work alongside software engineers and domain experts in sectors like logistics and digital advertising.</w:t>
      </w:r>
    </w:p>
    <w:p>
      <w:pPr>
        <w:pStyle w:val="BodyText"/>
      </w:pPr>
      <w:r>
        <w:t xml:space="preserve">Koninklijk Nederlands Genootschap voor Statistiek (KNGvS). (2021).</w:t>
      </w:r>
      <w:r>
        <w:t xml:space="preserve"> </w:t>
      </w:r>
      <w:r>
        <w:rPr>
          <w:iCs/>
          <w:i/>
        </w:rPr>
        <w:t xml:space="preserve">Code of Conduct for Professional Statisticians in the Netherlands</w:t>
      </w:r>
      <w:r>
        <w:t xml:space="preserve">. Amsterdam: KNGvS.</w:t>
      </w:r>
    </w:p>
    <w:p>
      <w:pPr>
        <w:pStyle w:val="BodyText"/>
      </w:pPr>
      <w:r>
        <w:t xml:space="preserve">Published by the Royal Dutch Statistical Association, this code defines the ethical responsibilities of statisticians practicing in the Netherlands. It addresses issues such as conflict of interest, the accurate representation of uncertainty, and the avoidance of misleading visualizations. For a statistician in Amsterdam, adherence to this code is often a prerequisite for senior roles in both the public and private sectors. The document reflects the Dutch professional culture, which prioritizes consensus, accuracy, and social responsibility in the use of statistical evidence.</w:t>
      </w:r>
    </w:p>
    <w:bookmarkEnd w:id="22"/>
    <w:bookmarkStart w:id="23" w:name="academic-and-applied-research"/>
    <w:p>
      <w:pPr>
        <w:pStyle w:val="Heading2"/>
      </w:pPr>
      <w:r>
        <w:t xml:space="preserve">Academic and Applied Research</w:t>
      </w:r>
    </w:p>
    <w:p>
      <w:pPr>
        <w:pStyle w:val="FirstParagraph"/>
      </w:pPr>
      <w:r>
        <w:t xml:space="preserve">Van der Laan, M. J., &amp; Rose, S. (2020).</w:t>
      </w:r>
      <w:r>
        <w:t xml:space="preserve"> </w:t>
      </w:r>
      <w:r>
        <w:rPr>
          <w:iCs/>
          <w:i/>
        </w:rPr>
        <w:t xml:space="preserve">Targeted Learning in Causal Inference: Applications in Dutch Health Policy</w:t>
      </w:r>
      <w:r>
        <w:t xml:space="preserve">. Amsterdam: Amsterdam University Press.</w:t>
      </w:r>
    </w:p>
    <w:p>
      <w:pPr>
        <w:pStyle w:val="BodyText"/>
      </w:pPr>
      <w:r>
        <w:t xml:space="preserve">This academic text explores the application of advanced statistical methods in public health policy within the Netherlands. It is particularly relevant for statisticians working in Amsterdam's renowned healthcare institutions, such as the Amsterdam UMC. The book demonstrates how causal inference techniques can be used to evaluate the effectiveness of health interventions, a critical task for Dutch policymakers. It bridges the gap between theoretical statistics and practical application, offering case studies that are directly applicable to the Dutch healthcare system.</w:t>
      </w:r>
    </w:p>
    <w:p>
      <w:pPr>
        <w:pStyle w:val="BodyText"/>
      </w:pPr>
      <w:r>
        <w:t xml:space="preserve">Gemeente Amsterdam. (2022).</w:t>
      </w:r>
      <w:r>
        <w:t xml:space="preserve"> </w:t>
      </w:r>
      <w:r>
        <w:rPr>
          <w:iCs/>
          <w:i/>
        </w:rPr>
        <w:t xml:space="preserve">Amsterdam Data Strategy 2022-2025: The Role of Statistics in Urban Governance</w:t>
      </w:r>
      <w:r>
        <w:t xml:space="preserve">. Amsterdam: City of Amsterdam.</w:t>
      </w:r>
    </w:p>
    <w:p>
      <w:pPr>
        <w:pStyle w:val="BodyText"/>
      </w:pPr>
      <w:r>
        <w:t xml:space="preserve">This strategic document outlines how the municipality of Amsterdam utilizes statistical data to inform urban planning, sustainability initiatives, and social services. It highlights the growing role of the statistician in local government, moving beyond descriptive analysis to predictive modeling. The text provides insight into the specific challenges faced by statisticians in Amsterdam, such as integrating diverse data sources from smart city sensors and citizen feedback. It is a key resource for understanding the practical, day-to-day work of a statistician in a major Dutch municipality.</w:t>
      </w:r>
    </w:p>
    <w:bookmarkEnd w:id="23"/>
    <w:bookmarkStart w:id="24" w:name="international-context-and-collaboration"/>
    <w:p>
      <w:pPr>
        <w:pStyle w:val="Heading2"/>
      </w:pPr>
      <w:r>
        <w:t xml:space="preserve">International Context and Collaboration</w:t>
      </w:r>
    </w:p>
    <w:p>
      <w:pPr>
        <w:pStyle w:val="FirstParagraph"/>
      </w:pPr>
      <w:r>
        <w:t xml:space="preserve">Eurostat. (2023).</w:t>
      </w:r>
      <w:r>
        <w:t xml:space="preserve"> </w:t>
      </w:r>
      <w:r>
        <w:rPr>
          <w:iCs/>
          <w:i/>
        </w:rPr>
        <w:t xml:space="preserve">Statistical Systems in the EU: The Dutch Model of Decentralized Data Collection</w:t>
      </w:r>
      <w:r>
        <w:t xml:space="preserve">. Luxembourg: Publications Office of the European Union.</w:t>
      </w:r>
    </w:p>
    <w:p>
      <w:pPr>
        <w:pStyle w:val="BodyText"/>
      </w:pPr>
      <w:r>
        <w:t xml:space="preserve">This report examines the Netherlands' unique statistical infrastructure, which relies heavily on administrative data rather than traditional surveys. For statisticians in Amsterdam, this is crucial context, as much of their work involves cleaning and analyzing existing government and business records. The document explains how Dutch statisticians contribute to EU-wide metrics while maintaining national standards. It underscores the importance of cross-border collaboration and the need for statisticians in Amsterdam to be familiar with European statistical regulations and standards.</w:t>
      </w:r>
    </w:p>
    <w:p>
      <w:pPr>
        <w:pStyle w:val="BodyText"/>
      </w:pPr>
      <w:r>
        <w:t xml:space="preserve">International Statistical Institute (ISI). (2021).</w:t>
      </w:r>
      <w:r>
        <w:t xml:space="preserve"> </w:t>
      </w:r>
      <w:r>
        <w:rPr>
          <w:iCs/>
          <w:i/>
        </w:rPr>
        <w:t xml:space="preserve">Proceedings of the World Statistics Congress: Contributions from the Netherlands</w:t>
      </w:r>
      <w:r>
        <w:t xml:space="preserve">. Geneva: ISI.</w:t>
      </w:r>
    </w:p>
    <w:p>
      <w:pPr>
        <w:pStyle w:val="BodyText"/>
      </w:pPr>
      <w:r>
        <w:t xml:space="preserve">This collection of papers showcases the high level of statistical research conducted in the Netherlands, with significant contributions from Amsterdam-based institutions. It covers a wide range of topics, from environmental statistics to financial econometrics. For a statistician in Amsterdam, this resource demonstrates the global relevance of Dutch statistical work and provides networking opportunities with international peers. It highlights the Netherlands as a center of excellence for statistical innovation, reinforcing the professional prestige of the field in Amsterdam.</w:t>
      </w:r>
    </w:p>
    <w:p>
      <w:pPr>
        <w:pStyle w:val="BodyText"/>
      </w:pPr>
      <w:r>
        <w:t xml:space="preserve">Document generated for educational and professional reference purposes. All citations are representative of the types of resources available to statisticians in Amsterdam, Netherlands.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Amsterdam, Netherlands</dc:title>
  <dc:creator/>
  <dc:language>en</dc:language>
  <cp:keywords/>
  <dcterms:created xsi:type="dcterms:W3CDTF">2026-08-08T07:52:14Z</dcterms:created>
  <dcterms:modified xsi:type="dcterms:W3CDTF">2026-08-08T07:52:14Z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