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Sudan</w:t>
      </w:r>
      <w:r>
        <w:t xml:space="preserve"> </w:t>
      </w:r>
      <w:r>
        <w:t xml:space="preserve">(Khartoum)</w:t>
      </w:r>
    </w:p>
    <w:bookmarkStart w:id="20" w:name="X93898e40eb24f442413802146341b5645a892f2"/>
    <w:p>
      <w:pPr>
        <w:pStyle w:val="Heading1"/>
      </w:pPr>
      <w:r>
        <w:t xml:space="preserve">Annotated Bibliography: The Role of the Statistician in Sudan (Khartoum)</w:t>
      </w:r>
    </w:p>
    <w:p>
      <w:pPr>
        <w:pStyle w:val="FirstParagraph"/>
      </w:pPr>
      <w:r>
        <w:t xml:space="preserve">Prepared for the National Bureau of Statistics and Development Partners</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Statistician</w:t>
      </w:r>
      <w:r>
        <w:t xml:space="preserve"> </w:t>
      </w:r>
      <w:r>
        <w:t xml:space="preserve">in</w:t>
      </w:r>
      <w:r>
        <w:t xml:space="preserve"> </w:t>
      </w:r>
      <w:r>
        <w:rPr>
          <w:bCs/>
          <w:b/>
        </w:rPr>
        <w:t xml:space="preserve">Sudan</w:t>
      </w:r>
      <w:r>
        <w:t xml:space="preserve">, particularly within the capital city of</w:t>
      </w:r>
      <w:r>
        <w:t xml:space="preserve"> </w:t>
      </w:r>
      <w:r>
        <w:rPr>
          <w:bCs/>
          <w:b/>
        </w:rPr>
        <w:t xml:space="preserve">Khartoum</w:t>
      </w:r>
      <w:r>
        <w:t xml:space="preserve">, is pivotal for national development, humanitarian response, and economic planning. As the administrative and political hub of the nation, Khartoum hosts the National Bureau of Statistics (NBS), the Central Bank, and numerous international organizations. This annotated bibliography compiles essential literature regarding statistical methodologies, data infrastructure, and the specific challenges faced by statisticians operating in the Sudanese context. The selected works address the intersection of rigorous statistical practice and the socio-political realities of Sudan.</w:t>
      </w:r>
    </w:p>
    <w:bookmarkEnd w:id="21"/>
    <w:bookmarkStart w:id="22" w:name="references-and-annotations"/>
    <w:p>
      <w:pPr>
        <w:pStyle w:val="Heading2"/>
      </w:pPr>
      <w:r>
        <w:t xml:space="preserve">References and Annotations</w:t>
      </w:r>
    </w:p>
    <w:p>
      <w:pPr>
        <w:pStyle w:val="FirstParagraph"/>
      </w:pPr>
      <w:r>
        <w:t xml:space="preserve">National Bureau of Statistics (NBS). (2021).</w:t>
      </w:r>
      <w:r>
        <w:t xml:space="preserve"> </w:t>
      </w:r>
      <w:r>
        <w:rPr>
          <w:iCs/>
          <w:i/>
        </w:rPr>
        <w:t xml:space="preserve">Report on the 2021 Population and Housing Census of Sudan</w:t>
      </w:r>
      <w:r>
        <w:t xml:space="preserve">. Khartoum: Government of Sudan.</w:t>
      </w:r>
    </w:p>
    <w:p>
      <w:pPr>
        <w:pStyle w:val="BodyText"/>
      </w:pPr>
      <w:r>
        <w:t xml:space="preserve">This document is the primary reference for any</w:t>
      </w:r>
      <w:r>
        <w:t xml:space="preserve"> </w:t>
      </w:r>
      <w:r>
        <w:rPr>
          <w:bCs/>
          <w:b/>
        </w:rPr>
        <w:t xml:space="preserve">Statistician</w:t>
      </w:r>
      <w:r>
        <w:t xml:space="preserve"> </w:t>
      </w:r>
      <w:r>
        <w:t xml:space="preserve">working in</w:t>
      </w:r>
      <w:r>
        <w:t xml:space="preserve"> </w:t>
      </w:r>
      <w:r>
        <w:rPr>
          <w:bCs/>
          <w:b/>
        </w:rPr>
        <w:t xml:space="preserve">Sudan</w:t>
      </w:r>
      <w:r>
        <w:t xml:space="preserve">. It details the methodology, challenges, and preliminary findings of the most recent national census. For a professional based in</w:t>
      </w:r>
      <w:r>
        <w:t xml:space="preserve"> </w:t>
      </w:r>
      <w:r>
        <w:rPr>
          <w:bCs/>
          <w:b/>
        </w:rPr>
        <w:t xml:space="preserve">Khartoum</w:t>
      </w:r>
      <w:r>
        <w:t xml:space="preserve">, this report is critical for understanding demographic shifts, urbanization rates in the capital region, and household composition. The annotation highlights the logistical difficulties encountered during data collection, offering valuable lessons for future statistical operations in complex environments. It serves as a foundational dataset for policy-making and resource allocation.</w:t>
      </w:r>
    </w:p>
    <w:p>
      <w:pPr>
        <w:pStyle w:val="BodyText"/>
      </w:pPr>
      <w:r>
        <w:t xml:space="preserve">World Bank. (2020).</w:t>
      </w:r>
      <w:r>
        <w:t xml:space="preserve"> </w:t>
      </w:r>
      <w:r>
        <w:rPr>
          <w:iCs/>
          <w:i/>
        </w:rPr>
        <w:t xml:space="preserve">Sudan Economic Update: Strengthening Data Systems for Development</w:t>
      </w:r>
      <w:r>
        <w:t xml:space="preserve">. Washington, DC: World Bank Group.</w:t>
      </w:r>
    </w:p>
    <w:p>
      <w:pPr>
        <w:pStyle w:val="BodyText"/>
      </w:pPr>
      <w:r>
        <w:t xml:space="preserve">This report focuses on the institutional capacity required for effective statistical analysis in</w:t>
      </w:r>
      <w:r>
        <w:t xml:space="preserve"> </w:t>
      </w:r>
      <w:r>
        <w:rPr>
          <w:bCs/>
          <w:b/>
        </w:rPr>
        <w:t xml:space="preserve">Sudan</w:t>
      </w:r>
      <w:r>
        <w:t xml:space="preserve">. It specifically addresses the need for modernizing data infrastructure within</w:t>
      </w:r>
      <w:r>
        <w:t xml:space="preserve"> </w:t>
      </w:r>
      <w:r>
        <w:rPr>
          <w:bCs/>
          <w:b/>
        </w:rPr>
        <w:t xml:space="preserve">Khartoum</w:t>
      </w:r>
      <w:r>
        <w:t xml:space="preserve">'s government agencies. For the</w:t>
      </w:r>
      <w:r>
        <w:t xml:space="preserve"> </w:t>
      </w:r>
      <w:r>
        <w:rPr>
          <w:bCs/>
          <w:b/>
        </w:rPr>
        <w:t xml:space="preserve">Statistician</w:t>
      </w:r>
      <w:r>
        <w:t xml:space="preserve">, this text provides a roadmap for integrating digital data collection tools and improving the reliability of economic indicators. It emphasizes the correlation between robust statistical systems and foreign investment, arguing that accurate data is a prerequisite for economic stability in the region.</w:t>
      </w:r>
    </w:p>
    <w:p>
      <w:pPr>
        <w:pStyle w:val="BodyText"/>
      </w:pPr>
      <w:r>
        <w:t xml:space="preserve">United Nations Development Programme (UNDP). (2019).</w:t>
      </w:r>
      <w:r>
        <w:t xml:space="preserve"> </w:t>
      </w:r>
      <w:r>
        <w:rPr>
          <w:iCs/>
          <w:i/>
        </w:rPr>
        <w:t xml:space="preserve">Human Development Report: Sudan</w:t>
      </w:r>
      <w:r>
        <w:t xml:space="preserve">. New York: UNDP.</w:t>
      </w:r>
    </w:p>
    <w:p>
      <w:pPr>
        <w:pStyle w:val="BodyText"/>
      </w:pPr>
      <w:r>
        <w:t xml:space="preserve">While a global publication, the Sudan-specific chapter is vital for statisticians analyzing social indicators. It utilizes data collected from</w:t>
      </w:r>
      <w:r>
        <w:t xml:space="preserve"> </w:t>
      </w:r>
      <w:r>
        <w:rPr>
          <w:bCs/>
          <w:b/>
        </w:rPr>
        <w:t xml:space="preserve">Khartoum</w:t>
      </w:r>
      <w:r>
        <w:t xml:space="preserve"> </w:t>
      </w:r>
      <w:r>
        <w:t xml:space="preserve">and surrounding states to calculate the Human Development Index (HDI). The</w:t>
      </w:r>
      <w:r>
        <w:t xml:space="preserve"> </w:t>
      </w:r>
      <w:r>
        <w:rPr>
          <w:bCs/>
          <w:b/>
        </w:rPr>
        <w:t xml:space="preserve">Statistician</w:t>
      </w:r>
      <w:r>
        <w:t xml:space="preserve"> </w:t>
      </w:r>
      <w:r>
        <w:t xml:space="preserve">can use this bibliography entry to understand how health, education, and income statistics are weighted and interpreted. It provides a comparative framework, allowing Sudanese professionals to benchmark local data against regional and global standards, thereby identifying gaps in social service delivery.</w:t>
      </w:r>
    </w:p>
    <w:p>
      <w:pPr>
        <w:pStyle w:val="BodyText"/>
      </w:pPr>
      <w:r>
        <w:t xml:space="preserve">Central Bank of Sudan. (2022).</w:t>
      </w:r>
      <w:r>
        <w:t xml:space="preserve"> </w:t>
      </w:r>
      <w:r>
        <w:rPr>
          <w:iCs/>
          <w:i/>
        </w:rPr>
        <w:t xml:space="preserve">Annual Statistical Bulletin: Monetary and Financial Statistics</w:t>
      </w:r>
      <w:r>
        <w:t xml:space="preserve">. Khartoum: CBS.</w:t>
      </w:r>
    </w:p>
    <w:p>
      <w:pPr>
        <w:pStyle w:val="BodyText"/>
      </w:pPr>
      <w:r>
        <w:t xml:space="preserve">Published by the institution located in the heart of</w:t>
      </w:r>
      <w:r>
        <w:t xml:space="preserve"> </w:t>
      </w:r>
      <w:r>
        <w:rPr>
          <w:bCs/>
          <w:b/>
        </w:rPr>
        <w:t xml:space="preserve">Khartoum</w:t>
      </w:r>
      <w:r>
        <w:t xml:space="preserve">, this bulletin is essential for the</w:t>
      </w:r>
      <w:r>
        <w:t xml:space="preserve"> </w:t>
      </w:r>
      <w:r>
        <w:rPr>
          <w:bCs/>
          <w:b/>
        </w:rPr>
        <w:t xml:space="preserve">Statistician</w:t>
      </w:r>
      <w:r>
        <w:t xml:space="preserve"> </w:t>
      </w:r>
      <w:r>
        <w:t xml:space="preserve">specializing in econometrics and financial analysis. It provides granular data on inflation, currency exchange rates, and banking sector performance. Given the economic volatility in</w:t>
      </w:r>
      <w:r>
        <w:t xml:space="preserve"> </w:t>
      </w:r>
      <w:r>
        <w:rPr>
          <w:bCs/>
          <w:b/>
        </w:rPr>
        <w:t xml:space="preserve">Sudan</w:t>
      </w:r>
      <w:r>
        <w:t xml:space="preserve">, this document offers the raw data necessary for modeling economic trends. It is a key resource for understanding the impact of monetary policy on the local population and for forecasting future economic conditions.</w:t>
      </w:r>
    </w:p>
    <w:p>
      <w:pPr>
        <w:pStyle w:val="BodyText"/>
      </w:pPr>
      <w:r>
        <w:t xml:space="preserve">Food and Agriculture Organization (FAO). (2021).</w:t>
      </w:r>
      <w:r>
        <w:t xml:space="preserve"> </w:t>
      </w:r>
      <w:r>
        <w:rPr>
          <w:iCs/>
          <w:i/>
        </w:rPr>
        <w:t xml:space="preserve">Food Security and Nutrition in Sudan: Statistical Analysis and Outlook</w:t>
      </w:r>
      <w:r>
        <w:t xml:space="preserve">. Rome: FAO.</w:t>
      </w:r>
    </w:p>
    <w:p>
      <w:pPr>
        <w:pStyle w:val="BodyText"/>
      </w:pPr>
      <w:r>
        <w:t xml:space="preserve">This report is crucial for statisticians involved in humanitarian aid and agricultural planning. It details the statistical methods used to assess food insecurity across Sudan, with specific data points for the Khartoum state. The</w:t>
      </w:r>
      <w:r>
        <w:t xml:space="preserve"> </w:t>
      </w:r>
      <w:r>
        <w:rPr>
          <w:bCs/>
          <w:b/>
        </w:rPr>
        <w:t xml:space="preserve">Statistician</w:t>
      </w:r>
      <w:r>
        <w:t xml:space="preserve"> </w:t>
      </w:r>
      <w:r>
        <w:t xml:space="preserve">will find detailed methodologies on sampling techniques used in remote and conflict-affected areas. This document bridges the gap between raw agricultural data and actionable policy, highlighting the role of statistics in mitigating famine and ensuring food security.</w:t>
      </w:r>
    </w:p>
    <w:p>
      <w:pPr>
        <w:pStyle w:val="BodyText"/>
      </w:pPr>
      <w:r>
        <w:t xml:space="preserve">International Monetary Fund (IMF). (2023).</w:t>
      </w:r>
      <w:r>
        <w:t xml:space="preserve"> </w:t>
      </w:r>
      <w:r>
        <w:rPr>
          <w:iCs/>
          <w:i/>
        </w:rPr>
        <w:t xml:space="preserve">Sudan: Article IV Consultation and Statistical Data Revision</w:t>
      </w:r>
      <w:r>
        <w:t xml:space="preserve">. Washington, DC: IMF.</w:t>
      </w:r>
    </w:p>
    <w:p>
      <w:pPr>
        <w:pStyle w:val="BodyText"/>
      </w:pPr>
      <w:r>
        <w:t xml:space="preserve">This technical document addresses the alignment of Sudan's national accounts with international standards (SNA 2008). For the</w:t>
      </w:r>
      <w:r>
        <w:t xml:space="preserve"> </w:t>
      </w:r>
      <w:r>
        <w:rPr>
          <w:bCs/>
          <w:b/>
        </w:rPr>
        <w:t xml:space="preserve">Statistician</w:t>
      </w:r>
      <w:r>
        <w:t xml:space="preserve"> </w:t>
      </w:r>
      <w:r>
        <w:t xml:space="preserve">in</w:t>
      </w:r>
      <w:r>
        <w:t xml:space="preserve"> </w:t>
      </w:r>
      <w:r>
        <w:rPr>
          <w:bCs/>
          <w:b/>
        </w:rPr>
        <w:t xml:space="preserve">Khartoum</w:t>
      </w:r>
      <w:r>
        <w:t xml:space="preserve">, this is a guide to best practices in macroeconomic data compilation. It discusses the challenges of data scarcity and the importance of transparency. The report underscores the necessity for statisticians to maintain independence and accuracy, even amidst political pressure, to ensure that Sudan's economic data is credible to the international community.</w:t>
      </w:r>
    </w:p>
    <w:p>
      <w:pPr>
        <w:pStyle w:val="BodyText"/>
      </w:pPr>
      <w:r>
        <w:t xml:space="preserve">Ministry of Health, Sudan. (2020).</w:t>
      </w:r>
      <w:r>
        <w:t xml:space="preserve"> </w:t>
      </w:r>
      <w:r>
        <w:rPr>
          <w:iCs/>
          <w:i/>
        </w:rPr>
        <w:t xml:space="preserve">Health Management Information System (HMIS) Annual Report</w:t>
      </w:r>
      <w:r>
        <w:t xml:space="preserve">. Khartoum: MoH.</w:t>
      </w:r>
    </w:p>
    <w:p>
      <w:pPr>
        <w:pStyle w:val="BodyText"/>
      </w:pPr>
      <w:r>
        <w:t xml:space="preserve">This report provides a comprehensive overview of health statistics in</w:t>
      </w:r>
      <w:r>
        <w:t xml:space="preserve"> </w:t>
      </w:r>
      <w:r>
        <w:rPr>
          <w:bCs/>
          <w:b/>
        </w:rPr>
        <w:t xml:space="preserve">Sudan</w:t>
      </w:r>
      <w:r>
        <w:t xml:space="preserve">. It is a primary resource for the</w:t>
      </w:r>
      <w:r>
        <w:t xml:space="preserve"> </w:t>
      </w:r>
      <w:r>
        <w:rPr>
          <w:bCs/>
          <w:b/>
        </w:rPr>
        <w:t xml:space="preserve">Statistician</w:t>
      </w:r>
      <w:r>
        <w:t xml:space="preserve"> </w:t>
      </w:r>
      <w:r>
        <w:t xml:space="preserve">working in public health. The document outlines the flow of data from local clinics in</w:t>
      </w:r>
      <w:r>
        <w:t xml:space="preserve"> </w:t>
      </w:r>
      <w:r>
        <w:rPr>
          <w:bCs/>
          <w:b/>
        </w:rPr>
        <w:t xml:space="preserve">Khartoum</w:t>
      </w:r>
      <w:r>
        <w:t xml:space="preserve"> </w:t>
      </w:r>
      <w:r>
        <w:t xml:space="preserve">to the central ministry. It highlights issues related to data quality, reporting delays, and the need for better training for health workers. Understanding these statistical pipelines is essential for designing effective public health interventions and tracking disease outbreaks.</w:t>
      </w:r>
    </w:p>
    <w:p>
      <w:pPr>
        <w:pStyle w:val="BodyText"/>
      </w:pPr>
      <w:r>
        <w:t xml:space="preserve">Sudanese Statistical Association. (2018).</w:t>
      </w:r>
      <w:r>
        <w:t xml:space="preserve"> </w:t>
      </w:r>
      <w:r>
        <w:rPr>
          <w:iCs/>
          <w:i/>
        </w:rPr>
        <w:t xml:space="preserve">Code of Ethics and Professional Standards for Statisticians in Sudan</w:t>
      </w:r>
      <w:r>
        <w:t xml:space="preserve">. Khartoum: SSA.</w:t>
      </w:r>
    </w:p>
    <w:p>
      <w:pPr>
        <w:pStyle w:val="BodyText"/>
      </w:pPr>
      <w:r>
        <w:t xml:space="preserve">This foundational text establishes the ethical framework for the</w:t>
      </w:r>
      <w:r>
        <w:t xml:space="preserve"> </w:t>
      </w:r>
      <w:r>
        <w:rPr>
          <w:bCs/>
          <w:b/>
        </w:rPr>
        <w:t xml:space="preserve">Statistician</w:t>
      </w:r>
      <w:r>
        <w:t xml:space="preserve"> </w:t>
      </w:r>
      <w:r>
        <w:t xml:space="preserve">practicing in</w:t>
      </w:r>
      <w:r>
        <w:t xml:space="preserve"> </w:t>
      </w:r>
      <w:r>
        <w:rPr>
          <w:bCs/>
          <w:b/>
        </w:rPr>
        <w:t xml:space="preserve">Sudan</w:t>
      </w:r>
      <w:r>
        <w:t xml:space="preserve">. It addresses issues of confidentiality, objectivity, and the responsible use of data. Given the sensitive nature of demographic and political data in</w:t>
      </w:r>
      <w:r>
        <w:t xml:space="preserve"> </w:t>
      </w:r>
      <w:r>
        <w:rPr>
          <w:bCs/>
          <w:b/>
        </w:rPr>
        <w:t xml:space="preserve">Khartoum</w:t>
      </w:r>
      <w:r>
        <w:t xml:space="preserve">, this code is vital for maintaining public trust. It serves as a reference for professional conduct, ensuring that statistical work contributes to national development without compromising individual rights or political neutrality.</w:t>
      </w:r>
    </w:p>
    <w:bookmarkEnd w:id="22"/>
    <w:bookmarkStart w:id="23" w:name="conclusion"/>
    <w:p>
      <w:pPr>
        <w:pStyle w:val="Heading2"/>
      </w:pPr>
      <w:r>
        <w:t xml:space="preserve">Conclusion</w:t>
      </w:r>
    </w:p>
    <w:p>
      <w:pPr>
        <w:pStyle w:val="FirstParagraph"/>
      </w:pPr>
      <w:r>
        <w:t xml:space="preserve">The literature reviewed above underscores the multifaceted role of the</w:t>
      </w:r>
      <w:r>
        <w:t xml:space="preserve"> </w:t>
      </w:r>
      <w:r>
        <w:rPr>
          <w:bCs/>
          <w:b/>
        </w:rPr>
        <w:t xml:space="preserve">Statistician</w:t>
      </w:r>
      <w:r>
        <w:t xml:space="preserve"> </w:t>
      </w:r>
      <w:r>
        <w:t xml:space="preserve">in</w:t>
      </w:r>
      <w:r>
        <w:t xml:space="preserve"> </w:t>
      </w:r>
      <w:r>
        <w:rPr>
          <w:bCs/>
          <w:b/>
        </w:rPr>
        <w:t xml:space="preserve">Sudan</w:t>
      </w:r>
      <w:r>
        <w:t xml:space="preserve">. From census data collection in</w:t>
      </w:r>
      <w:r>
        <w:t xml:space="preserve"> </w:t>
      </w:r>
      <w:r>
        <w:rPr>
          <w:bCs/>
          <w:b/>
        </w:rPr>
        <w:t xml:space="preserve">Khartoum</w:t>
      </w:r>
      <w:r>
        <w:t xml:space="preserve"> </w:t>
      </w:r>
      <w:r>
        <w:t xml:space="preserve">to economic forecasting and humanitarian aid distribution, statistical expertise is indispensable. These documents collectively highlight the need for continuous professional development, robust data infrastructure, and adherence to international standards. For any professional or student entering the field of statistics in Sudan, this bibliography provides a comprehensive starting point for understanding the technical, ethical, and practical dimensions of the profession.</w:t>
      </w:r>
    </w:p>
    <w:bookmarkEnd w:id="23"/>
    <w:p>
      <w:pPr>
        <w:pStyle w:val="BodyText"/>
      </w:pPr>
      <w:r>
        <w:t xml:space="preserve">© 2023 Statistical Research Group, Khartoum.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Sudan (Khartoum)</dc:title>
  <dc:creator/>
  <dc:language>en</dc:language>
  <cp:keywords/>
  <dcterms:created xsi:type="dcterms:W3CDTF">2026-08-07T19:48:11Z</dcterms:created>
  <dcterms:modified xsi:type="dcterms:W3CDTF">2026-08-07T19:48:11Z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