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Surgeon</w:t>
      </w:r>
      <w:r>
        <w:t xml:space="preserve"> </w:t>
      </w:r>
      <w:r>
        <w:t xml:space="preserve">in</w:t>
      </w:r>
      <w:r>
        <w:t xml:space="preserve"> </w:t>
      </w:r>
      <w:r>
        <w:t xml:space="preserve">Australia</w:t>
      </w:r>
      <w:r>
        <w:t xml:space="preserve"> </w:t>
      </w:r>
      <w:r>
        <w:t xml:space="preserve">Brisbane</w:t>
      </w:r>
    </w:p>
    <w:bookmarkStart w:id="25" w:name="X08efcf268a983790e09c75378d6ce4a562f1af3"/>
    <w:p>
      <w:pPr>
        <w:pStyle w:val="Heading1"/>
      </w:pPr>
      <w:r>
        <w:t xml:space="preserve">Annotated Bibliography: Surgeon in Australia Brisbane</w:t>
      </w:r>
    </w:p>
    <w:p>
      <w:pPr>
        <w:pStyle w:val="FirstParagraph"/>
      </w:pPr>
      <w:r>
        <w:t xml:space="preserve">This annotated bibliography provides a comprehensive overview of key resources regarding the role, regulation, and practice of a</w:t>
      </w:r>
      <w:r>
        <w:t xml:space="preserve"> </w:t>
      </w:r>
      <w:r>
        <w:rPr>
          <w:bCs/>
          <w:b/>
        </w:rPr>
        <w:t xml:space="preserve">Surgeon</w:t>
      </w:r>
      <w:r>
        <w:t xml:space="preserve"> </w:t>
      </w:r>
      <w:r>
        <w:t xml:space="preserve">within the specific context of</w:t>
      </w:r>
      <w:r>
        <w:t xml:space="preserve"> </w:t>
      </w:r>
      <w:r>
        <w:rPr>
          <w:bCs/>
          <w:b/>
        </w:rPr>
        <w:t xml:space="preserve">Australia Brisbane</w:t>
      </w:r>
      <w:r>
        <w:t xml:space="preserve">. The selection of texts covers medical governance, surgical training pathways, patient safety standards, and the unique healthcare landscape of Queensland. These resources are essential for medical professionals, students, and healthcare administrators seeking to understand the rigorous standards required to practice surgery in this region.</w:t>
      </w:r>
    </w:p>
    <w:bookmarkStart w:id="20" w:name="X45ece82b558936b99373fc2efe9930e4d2b1d1b"/>
    <w:p>
      <w:pPr>
        <w:pStyle w:val="Heading2"/>
      </w:pPr>
      <w:r>
        <w:t xml:space="preserve">Regulatory Framework and Professional Standards</w:t>
      </w:r>
    </w:p>
    <w:p>
      <w:pPr>
        <w:pStyle w:val="FirstParagraph"/>
      </w:pPr>
      <w:r>
        <w:t xml:space="preserve">Medical Board of Australia. (2023).</w:t>
      </w:r>
      <w:r>
        <w:t xml:space="preserve"> </w:t>
      </w:r>
      <w:r>
        <w:rPr>
          <w:iCs/>
          <w:i/>
        </w:rPr>
        <w:t xml:space="preserve">Standards for Medical Registrants</w:t>
      </w:r>
      <w:r>
        <w:t xml:space="preserve">. Melbourne: Medical Board of Australia.</w:t>
      </w:r>
    </w:p>
    <w:p>
      <w:pPr>
        <w:pStyle w:val="BodyText"/>
      </w:pPr>
      <w:r>
        <w:t xml:space="preserve">This document is the foundational text for any</w:t>
      </w:r>
      <w:r>
        <w:t xml:space="preserve"> </w:t>
      </w:r>
      <w:r>
        <w:rPr>
          <w:bCs/>
          <w:b/>
        </w:rPr>
        <w:t xml:space="preserve">Surgeon</w:t>
      </w:r>
      <w:r>
        <w:t xml:space="preserve"> </w:t>
      </w:r>
      <w:r>
        <w:t xml:space="preserve">practicing in</w:t>
      </w:r>
      <w:r>
        <w:t xml:space="preserve"> </w:t>
      </w:r>
      <w:r>
        <w:rPr>
          <w:bCs/>
          <w:b/>
        </w:rPr>
        <w:t xml:space="preserve">Australia Brisbane</w:t>
      </w:r>
      <w:r>
        <w:t xml:space="preserve">. It outlines the mandatory standards for registration, including professional conduct, clinical practice, and continuing professional development (CPD). For surgeons in Brisbane, this text is critical as it defines the legal and ethical boundaries of practice within Queensland Health facilities and private hospitals. The annotation highlights that adherence to these standards is non-negotiable for maintaining registration with the Australian Health Practitioner Regulation Agency (AHPRA), which oversees all medical practitioners in the region.</w:t>
      </w:r>
    </w:p>
    <w:p>
      <w:pPr>
        <w:pStyle w:val="BodyText"/>
      </w:pPr>
      <w:r>
        <w:t xml:space="preserve">Royal Australasian College of Surgeons (RACS). (2022).</w:t>
      </w:r>
      <w:r>
        <w:t xml:space="preserve"> </w:t>
      </w:r>
      <w:r>
        <w:rPr>
          <w:iCs/>
          <w:i/>
        </w:rPr>
        <w:t xml:space="preserve">Training and Assessment Guidelines for Surgical Trainees</w:t>
      </w:r>
      <w:r>
        <w:t xml:space="preserve">. Sydney: RACS.</w:t>
      </w:r>
    </w:p>
    <w:p>
      <w:pPr>
        <w:pStyle w:val="BodyText"/>
      </w:pPr>
      <w:r>
        <w:t xml:space="preserve">The Royal Australasian College of Surgeons (RACS) is the primary body responsible for the accreditation of surgeons in Australia. This resource details the rigorous training pathways required to become a specialist</w:t>
      </w:r>
      <w:r>
        <w:t xml:space="preserve"> </w:t>
      </w:r>
      <w:r>
        <w:rPr>
          <w:bCs/>
          <w:b/>
        </w:rPr>
        <w:t xml:space="preserve">Surgeon</w:t>
      </w:r>
      <w:r>
        <w:t xml:space="preserve">. In the context of</w:t>
      </w:r>
      <w:r>
        <w:t xml:space="preserve"> </w:t>
      </w:r>
      <w:r>
        <w:rPr>
          <w:bCs/>
          <w:b/>
        </w:rPr>
        <w:t xml:space="preserve">Australia Brisbane</w:t>
      </w:r>
      <w:r>
        <w:t xml:space="preserve">, this text is particularly relevant as it outlines the requirements for training at major tertiary centers such as the Royal Brisbane and Women’s Hospital (RBWH). The document emphasizes the competency-based progression model, ensuring that surgeons in Brisbane meet national standards of excellence before achieving fellowship status.</w:t>
      </w:r>
    </w:p>
    <w:bookmarkEnd w:id="20"/>
    <w:bookmarkStart w:id="21" w:name="clinical-practice-and-patient-safety"/>
    <w:p>
      <w:pPr>
        <w:pStyle w:val="Heading2"/>
      </w:pPr>
      <w:r>
        <w:t xml:space="preserve">Clinical Practice and Patient Safety</w:t>
      </w:r>
    </w:p>
    <w:p>
      <w:pPr>
        <w:pStyle w:val="FirstParagraph"/>
      </w:pPr>
      <w:r>
        <w:t xml:space="preserve">Australian Commission on Safety and Quality in Health Care. (2021).</w:t>
      </w:r>
      <w:r>
        <w:t xml:space="preserve"> </w:t>
      </w:r>
      <w:r>
        <w:rPr>
          <w:iCs/>
          <w:i/>
        </w:rPr>
        <w:t xml:space="preserve">National Safety and Quality Health Service (NSQHS) Standards</w:t>
      </w:r>
      <w:r>
        <w:t xml:space="preserve">. Sydney: ACSQHC.</w:t>
      </w:r>
    </w:p>
    <w:p>
      <w:pPr>
        <w:pStyle w:val="BodyText"/>
      </w:pPr>
      <w:r>
        <w:t xml:space="preserve">Patient safety is a paramount concern for every</w:t>
      </w:r>
      <w:r>
        <w:t xml:space="preserve"> </w:t>
      </w:r>
      <w:r>
        <w:rPr>
          <w:bCs/>
          <w:b/>
        </w:rPr>
        <w:t xml:space="preserve">Surgeon</w:t>
      </w:r>
      <w:r>
        <w:t xml:space="preserve"> </w:t>
      </w:r>
      <w:r>
        <w:t xml:space="preserve">operating in</w:t>
      </w:r>
      <w:r>
        <w:t xml:space="preserve"> </w:t>
      </w:r>
      <w:r>
        <w:rPr>
          <w:bCs/>
          <w:b/>
        </w:rPr>
        <w:t xml:space="preserve">Australia Brisbane</w:t>
      </w:r>
      <w:r>
        <w:t xml:space="preserve">. This publication sets the national benchmarks for healthcare quality, including specific standards for surgical safety, such as the use of surgical checklists and infection control protocols. For Brisbane-based surgeons, compliance with these standards is mandatory for all accredited healthcare organizations. The text provides actionable frameworks to minimize surgical errors and improve patient outcomes, reflecting the high expectations of the Queensland healthcare system.</w:t>
      </w:r>
    </w:p>
    <w:p>
      <w:pPr>
        <w:pStyle w:val="BodyText"/>
      </w:pPr>
      <w:r>
        <w:t xml:space="preserve">Queensland Health. (2023).</w:t>
      </w:r>
      <w:r>
        <w:t xml:space="preserve"> </w:t>
      </w:r>
      <w:r>
        <w:rPr>
          <w:iCs/>
          <w:i/>
        </w:rPr>
        <w:t xml:space="preserve">Surgical Safety and Quality Improvement Program</w:t>
      </w:r>
      <w:r>
        <w:t xml:space="preserve">. Brisbane: Queensland Health.</w:t>
      </w:r>
    </w:p>
    <w:p>
      <w:pPr>
        <w:pStyle w:val="BodyText"/>
      </w:pPr>
      <w:r>
        <w:t xml:space="preserve">This state-specific resource is vital for understanding the local implementation of surgical safety protocols in</w:t>
      </w:r>
      <w:r>
        <w:t xml:space="preserve"> </w:t>
      </w:r>
      <w:r>
        <w:rPr>
          <w:bCs/>
          <w:b/>
        </w:rPr>
        <w:t xml:space="preserve">Australia Brisbane</w:t>
      </w:r>
      <w:r>
        <w:t xml:space="preserve">. It details the initiatives undertaken by Queensland Health to enhance the performance of</w:t>
      </w:r>
      <w:r>
        <w:t xml:space="preserve"> </w:t>
      </w:r>
      <w:r>
        <w:rPr>
          <w:bCs/>
          <w:b/>
        </w:rPr>
        <w:t xml:space="preserve">Surgeons</w:t>
      </w:r>
      <w:r>
        <w:t xml:space="preserve"> </w:t>
      </w:r>
      <w:r>
        <w:t xml:space="preserve">across public hospitals in the region. The document includes data on surgical outcomes, audit processes, and best practices tailored to the Brisbane healthcare environment. It serves as a practical guide for surgeons to align their clinical practices with state-level quality improvement goals.</w:t>
      </w:r>
    </w:p>
    <w:bookmarkEnd w:id="21"/>
    <w:bookmarkStart w:id="22" w:name="ethical-considerations-and-legal-aspects"/>
    <w:p>
      <w:pPr>
        <w:pStyle w:val="Heading2"/>
      </w:pPr>
      <w:r>
        <w:t xml:space="preserve">Ethical Considerations and Legal Aspects</w:t>
      </w:r>
    </w:p>
    <w:p>
      <w:pPr>
        <w:pStyle w:val="FirstParagraph"/>
      </w:pPr>
      <w:r>
        <w:t xml:space="preserve">Australian Medical Association (AMA). (2020).</w:t>
      </w:r>
      <w:r>
        <w:t xml:space="preserve"> </w:t>
      </w:r>
      <w:r>
        <w:rPr>
          <w:iCs/>
          <w:i/>
        </w:rPr>
        <w:t xml:space="preserve">Code of Ethics</w:t>
      </w:r>
      <w:r>
        <w:t xml:space="preserve">. Sydney: AMA.</w:t>
      </w:r>
    </w:p>
    <w:p>
      <w:pPr>
        <w:pStyle w:val="BodyText"/>
      </w:pPr>
      <w:r>
        <w:t xml:space="preserve">Ethical decision-making is a core component of the role of a</w:t>
      </w:r>
      <w:r>
        <w:t xml:space="preserve"> </w:t>
      </w:r>
      <w:r>
        <w:rPr>
          <w:bCs/>
          <w:b/>
        </w:rPr>
        <w:t xml:space="preserve">Surgeon</w:t>
      </w:r>
      <w:r>
        <w:t xml:space="preserve"> </w:t>
      </w:r>
      <w:r>
        <w:t xml:space="preserve">in</w:t>
      </w:r>
      <w:r>
        <w:t xml:space="preserve"> </w:t>
      </w:r>
      <w:r>
        <w:rPr>
          <w:bCs/>
          <w:b/>
        </w:rPr>
        <w:t xml:space="preserve">Australia Brisbane</w:t>
      </w:r>
      <w:r>
        <w:t xml:space="preserve">. This code provides guidance on ethical issues such as informed consent, confidentiality, and end-of-life care. For surgeons practicing in Brisbane, this text is essential for navigating complex ethical dilemmas that may arise in clinical settings. It reinforces the professional responsibilities of surgeons to prioritize patient welfare and maintain public trust in the medical profession within the Australian context.</w:t>
      </w:r>
    </w:p>
    <w:p>
      <w:pPr>
        <w:pStyle w:val="BodyText"/>
      </w:pPr>
      <w:r>
        <w:t xml:space="preserve">Law Society of Queensland. (2022).</w:t>
      </w:r>
      <w:r>
        <w:t xml:space="preserve"> </w:t>
      </w:r>
      <w:r>
        <w:rPr>
          <w:iCs/>
          <w:i/>
        </w:rPr>
        <w:t xml:space="preserve">Medical Negligence and Professional Liability</w:t>
      </w:r>
      <w:r>
        <w:t xml:space="preserve">. Brisbane: Law Society of Queensland.</w:t>
      </w:r>
    </w:p>
    <w:p>
      <w:pPr>
        <w:pStyle w:val="BodyText"/>
      </w:pPr>
      <w:r>
        <w:t xml:space="preserve">Understanding the legal landscape is crucial for any</w:t>
      </w:r>
      <w:r>
        <w:t xml:space="preserve"> </w:t>
      </w:r>
      <w:r>
        <w:rPr>
          <w:bCs/>
          <w:b/>
        </w:rPr>
        <w:t xml:space="preserve">Surgeon</w:t>
      </w:r>
      <w:r>
        <w:t xml:space="preserve"> </w:t>
      </w:r>
      <w:r>
        <w:t xml:space="preserve">practicing in</w:t>
      </w:r>
      <w:r>
        <w:t xml:space="preserve"> </w:t>
      </w:r>
      <w:r>
        <w:rPr>
          <w:bCs/>
          <w:b/>
        </w:rPr>
        <w:t xml:space="preserve">Australia Brisbane</w:t>
      </w:r>
      <w:r>
        <w:t xml:space="preserve">. This resource examines the principles of medical negligence and professional liability under Queensland law. It provides insights into the legal obligations of surgeons, including the duty of care and the standards of practice expected in Brisbane courts. The text is particularly useful for surgeons seeking to mitigate legal risks and ensure compliance with local regulations.</w:t>
      </w:r>
    </w:p>
    <w:bookmarkEnd w:id="22"/>
    <w:bookmarkStart w:id="23" w:name="research-and-innovation-in-surgery"/>
    <w:p>
      <w:pPr>
        <w:pStyle w:val="Heading2"/>
      </w:pPr>
      <w:r>
        <w:t xml:space="preserve">Research and Innovation in Surgery</w:t>
      </w:r>
    </w:p>
    <w:p>
      <w:pPr>
        <w:pStyle w:val="FirstParagraph"/>
      </w:pPr>
      <w:r>
        <w:t xml:space="preserve">University of Queensland. (2023).</w:t>
      </w:r>
      <w:r>
        <w:t xml:space="preserve"> </w:t>
      </w:r>
      <w:r>
        <w:rPr>
          <w:iCs/>
          <w:i/>
        </w:rPr>
        <w:t xml:space="preserve">Centre for Surgical Research: Annual Report</w:t>
      </w:r>
      <w:r>
        <w:t xml:space="preserve">. Brisbane: University of Queensland.</w:t>
      </w:r>
    </w:p>
    <w:p>
      <w:pPr>
        <w:pStyle w:val="BodyText"/>
      </w:pPr>
      <w:r>
        <w:t xml:space="preserve">Innovation in surgical techniques is a hallmark of the</w:t>
      </w:r>
      <w:r>
        <w:t xml:space="preserve"> </w:t>
      </w:r>
      <w:r>
        <w:rPr>
          <w:bCs/>
          <w:b/>
        </w:rPr>
        <w:t xml:space="preserve">Surgeon</w:t>
      </w:r>
      <w:r>
        <w:t xml:space="preserve"> </w:t>
      </w:r>
      <w:r>
        <w:t xml:space="preserve">profession in</w:t>
      </w:r>
      <w:r>
        <w:t xml:space="preserve"> </w:t>
      </w:r>
      <w:r>
        <w:rPr>
          <w:bCs/>
          <w:b/>
        </w:rPr>
        <w:t xml:space="preserve">Australia Brisbane</w:t>
      </w:r>
      <w:r>
        <w:t xml:space="preserve">. This annual report from the University of Queensland highlights cutting-edge research and advancements in surgical science conducted in the region. It covers topics such as minimally invasive surgery, robotic-assisted procedures, and tissue engineering. For surgeons in Brisbane, this document serves as a valuable resource for staying abreast of the latest developments and integrating evidence-based practices into their clinical work.</w:t>
      </w:r>
    </w:p>
    <w:p>
      <w:pPr>
        <w:pStyle w:val="BodyText"/>
      </w:pPr>
      <w:r>
        <w:t xml:space="preserve">Australian and New Zealand Journal of Surgery. (2023).</w:t>
      </w:r>
      <w:r>
        <w:t xml:space="preserve"> </w:t>
      </w:r>
      <w:r>
        <w:rPr>
          <w:iCs/>
          <w:i/>
        </w:rPr>
        <w:t xml:space="preserve">Special Issue: Surgical Practice in Urban Australia</w:t>
      </w:r>
      <w:r>
        <w:t xml:space="preserve">. Melbourne: Wiley.</w:t>
      </w:r>
    </w:p>
    <w:p>
      <w:pPr>
        <w:pStyle w:val="BodyText"/>
      </w:pPr>
      <w:r>
        <w:t xml:space="preserve">This journal issue provides a focused analysis of surgical practice in major Australian cities, including</w:t>
      </w:r>
      <w:r>
        <w:t xml:space="preserve"> </w:t>
      </w:r>
      <w:r>
        <w:rPr>
          <w:bCs/>
          <w:b/>
        </w:rPr>
        <w:t xml:space="preserve">Australia Brisbane</w:t>
      </w:r>
      <w:r>
        <w:t xml:space="preserve">. It features peer-reviewed articles on topics such as surgical workload, resource allocation, and the impact of urbanization on surgical care. For</w:t>
      </w:r>
      <w:r>
        <w:t xml:space="preserve"> </w:t>
      </w:r>
      <w:r>
        <w:rPr>
          <w:bCs/>
          <w:b/>
        </w:rPr>
        <w:t xml:space="preserve">Surgeons</w:t>
      </w:r>
      <w:r>
        <w:t xml:space="preserve"> </w:t>
      </w:r>
      <w:r>
        <w:t xml:space="preserve">in Brisbane, this text offers valuable perspectives on the challenges and opportunities of practicing in a large metropolitan area. It also highlights the importance of collaboration between surgeons, healthcare providers, and policymakers to improve surgical outcomes.</w:t>
      </w:r>
    </w:p>
    <w:bookmarkEnd w:id="23"/>
    <w:bookmarkStart w:id="24" w:name="conclusion"/>
    <w:p>
      <w:pPr>
        <w:pStyle w:val="Heading2"/>
      </w:pPr>
      <w:r>
        <w:t xml:space="preserve">Conclusion</w:t>
      </w:r>
    </w:p>
    <w:p>
      <w:pPr>
        <w:pStyle w:val="FirstParagraph"/>
      </w:pPr>
      <w:r>
        <w:t xml:space="preserve">This annotated bibliography underscores the multifaceted nature of the</w:t>
      </w:r>
      <w:r>
        <w:t xml:space="preserve"> </w:t>
      </w:r>
      <w:r>
        <w:rPr>
          <w:bCs/>
          <w:b/>
        </w:rPr>
        <w:t xml:space="preserve">Surgeon</w:t>
      </w:r>
      <w:r>
        <w:t xml:space="preserve"> </w:t>
      </w:r>
      <w:r>
        <w:t xml:space="preserve">profession in</w:t>
      </w:r>
      <w:r>
        <w:t xml:space="preserve"> </w:t>
      </w:r>
      <w:r>
        <w:rPr>
          <w:bCs/>
          <w:b/>
        </w:rPr>
        <w:t xml:space="preserve">Australia Brisbane</w:t>
      </w:r>
      <w:r>
        <w:t xml:space="preserve">. From regulatory compliance and ethical considerations to clinical excellence and research innovation, the selected resources provide a comprehensive foundation for understanding the role of surgeons in this dynamic healthcare environment. By engaging with these texts, surgeons can ensure they are well-equipped to meet the high standards expected of them in Brisbane and beyond.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Surgeon in Australia Brisbane</dc:title>
  <dc:creator/>
  <dc:language>en</dc:language>
  <cp:keywords/>
  <dcterms:created xsi:type="dcterms:W3CDTF">2026-08-07T09:47:26Z</dcterms:created>
  <dcterms:modified xsi:type="dcterms:W3CDTF">2026-08-07T09:47:26Z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