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Melbourne,</w:t>
      </w:r>
      <w:r>
        <w:t xml:space="preserve"> </w:t>
      </w:r>
      <w:r>
        <w:t xml:space="preserve">Australia</w:t>
      </w:r>
    </w:p>
    <w:bookmarkStart w:id="25" w:name="Xe1a6f06171a3509ab1b99fe4e8b127292e84707"/>
    <w:p>
      <w:pPr>
        <w:pStyle w:val="Heading1"/>
      </w:pPr>
      <w:r>
        <w:t xml:space="preserve">Annotated Bibliography: The Role and Regulation of Surgeons in Melbourne, Australia</w:t>
      </w:r>
    </w:p>
    <w:p>
      <w:pPr>
        <w:pStyle w:val="FirstParagraph"/>
      </w:pPr>
      <w:r>
        <w:t xml:space="preserve">This annotated bibliography provides a comprehensive overview of the professional landscape, regulatory frameworks, and clinical standards governing surgeons practicing in Melbourne, Australia. The selected sources examine the rigorous training pathways required by the Royal Australasian College of Surgeons (RACS), the specific healthcare infrastructure of Melbourne, and the ethical considerations pertinent to surgical practice in this region.</w:t>
      </w:r>
    </w:p>
    <w:bookmarkStart w:id="20" w:name="Xf8c719d2ef2d44dc8d18bff52a09f4554478458"/>
    <w:p>
      <w:pPr>
        <w:pStyle w:val="Heading2"/>
      </w:pPr>
      <w:r>
        <w:t xml:space="preserve">Regulatory Frameworks and Professional Standards</w:t>
      </w:r>
    </w:p>
    <w:p>
      <w:pPr>
        <w:pStyle w:val="FirstParagraph"/>
      </w:pPr>
      <w:r>
        <w:t xml:space="preserve">Royal Australasian College of Surgeons (RACS). (2023).</w:t>
      </w:r>
      <w:r>
        <w:t xml:space="preserve"> </w:t>
      </w:r>
      <w:r>
        <w:rPr>
          <w:iCs/>
          <w:i/>
        </w:rPr>
        <w:t xml:space="preserve">Training and Education for Surgeons in Australia</w:t>
      </w:r>
      <w:r>
        <w:t xml:space="preserve">. Retrieved from https://www.surgeons.org</w:t>
      </w:r>
    </w:p>
    <w:p>
      <w:pPr>
        <w:pStyle w:val="BodyText"/>
      </w:pPr>
      <w:r>
        <w:t xml:space="preserve">This official publication from the Royal Australasian College of Surgeons outlines the extensive educational requirements for becoming a qualified surgeon in Australia. It details the multi-year pathway, including medical school, internship, residency, and the rigorous fellowship examinations required to achieve specialist status.</w:t>
      </w:r>
    </w:p>
    <w:p>
      <w:pPr>
        <w:pStyle w:val="BodyText"/>
      </w:pPr>
      <w:r>
        <w:t xml:space="preserve">As the primary accrediting body, RACS provides the most authoritative information on surgical standards. The document is highly credible and essential for understanding the baseline competency expected of any surgeon operating in Melbourne.</w:t>
      </w:r>
    </w:p>
    <w:p>
      <w:pPr>
        <w:pStyle w:val="BodyText"/>
      </w:pPr>
      <w:r>
        <w:t xml:space="preserve">This source is critical for establishing the professional qualifications of surgeons in Melbourne. It confirms that all practicing specialists in the city adhere to a nationally standardized, high-level training curriculum.</w:t>
      </w:r>
    </w:p>
    <w:p>
      <w:pPr>
        <w:pStyle w:val="BodyText"/>
      </w:pPr>
      <w:r>
        <w:t xml:space="preserve">Medical Board of Australia. (2022).</w:t>
      </w:r>
      <w:r>
        <w:t xml:space="preserve"> </w:t>
      </w:r>
      <w:r>
        <w:rPr>
          <w:iCs/>
          <w:i/>
        </w:rPr>
        <w:t xml:space="preserve">Code of Conduct for Medical Practitioners</w:t>
      </w:r>
      <w:r>
        <w:t xml:space="preserve">. Australian Health Practitioner Regulation Agency (AHPRA).</w:t>
      </w:r>
    </w:p>
    <w:p>
      <w:pPr>
        <w:pStyle w:val="BodyText"/>
      </w:pPr>
      <w:r>
        <w:t xml:space="preserve">This code establishes the ethical and professional obligations for all medical practitioners in Australia, including surgeons. It covers patient safety, informed consent, confidentiality, and professional boundaries. The document emphasizes the importance of cultural safety and respect for diverse patient populations.</w:t>
      </w:r>
    </w:p>
    <w:p>
      <w:pPr>
        <w:pStyle w:val="BodyText"/>
      </w:pPr>
      <w:r>
        <w:t xml:space="preserve">The Medical Board of Australia is the statutory regulator for medical practitioners. This code is legally binding and represents the minimum standard of behavior required. It is an indispensable resource for understanding the legal and ethical environment in which Melbourne surgeons operate.</w:t>
      </w:r>
    </w:p>
    <w:p>
      <w:pPr>
        <w:pStyle w:val="BodyText"/>
      </w:pPr>
      <w:r>
        <w:t xml:space="preserve">For patients and healthcare professionals in Melbourne, this document defines the rights and protections available. It is particularly relevant in a multicultural city like Melbourne, where surgeons must navigate diverse cultural expectations and communication styles.</w:t>
      </w:r>
    </w:p>
    <w:bookmarkEnd w:id="20"/>
    <w:bookmarkStart w:id="21" w:name="X8bf38ca4f6f8661405432ec3350b26bc0bb93c7"/>
    <w:p>
      <w:pPr>
        <w:pStyle w:val="Heading2"/>
      </w:pPr>
      <w:r>
        <w:t xml:space="preserve">Healthcare Infrastructure and Surgical Services in Melbourne</w:t>
      </w:r>
    </w:p>
    <w:p>
      <w:pPr>
        <w:pStyle w:val="FirstParagraph"/>
      </w:pPr>
      <w:r>
        <w:t xml:space="preserve">Department of Health, State Government of Victoria. (2023).</w:t>
      </w:r>
      <w:r>
        <w:t xml:space="preserve"> </w:t>
      </w:r>
      <w:r>
        <w:rPr>
          <w:iCs/>
          <w:i/>
        </w:rPr>
        <w:t xml:space="preserve">Victoria’s Health System: Public Hospitals and Surgical Services</w:t>
      </w:r>
      <w:r>
        <w:t xml:space="preserve">.</w:t>
      </w:r>
    </w:p>
    <w:p>
      <w:pPr>
        <w:pStyle w:val="BodyText"/>
      </w:pPr>
      <w:r>
        <w:t xml:space="preserve">This report provides an overview of the public healthcare system in Victoria, with a specific focus on Melbourne’s major public hospitals. It details the funding models, service delivery frameworks, and the role of public hospitals in providing complex surgical care to residents.</w:t>
      </w:r>
    </w:p>
    <w:p>
      <w:pPr>
        <w:pStyle w:val="BodyText"/>
      </w:pPr>
      <w:r>
        <w:t xml:space="preserve">As a government publication, this source offers reliable data on the structure and capacity of Melbourne’s public surgical services. It highlights the challenges and strengths of the public system, including wait times and resource allocation.</w:t>
      </w:r>
    </w:p>
    <w:p>
      <w:pPr>
        <w:pStyle w:val="BodyText"/>
      </w:pPr>
      <w:r>
        <w:t xml:space="preserve">This source is vital for understanding the public sector context for surgeons in Melbourne. It explains how public hospitals serve as training grounds and centers of excellence for complex surgical procedures, impacting the overall quality of care in the city.</w:t>
      </w:r>
    </w:p>
    <w:p>
      <w:pPr>
        <w:pStyle w:val="BodyText"/>
      </w:pPr>
      <w:r>
        <w:t xml:space="preserve">Australian Institute of Health and Welfare (AIHW). (2022).</w:t>
      </w:r>
      <w:r>
        <w:t xml:space="preserve"> </w:t>
      </w:r>
      <w:r>
        <w:rPr>
          <w:iCs/>
          <w:i/>
        </w:rPr>
        <w:t xml:space="preserve">Surgery in Australia: Key Indicators</w:t>
      </w:r>
      <w:r>
        <w:t xml:space="preserve">. Canberra: AIHW.</w:t>
      </w:r>
    </w:p>
    <w:p>
      <w:pPr>
        <w:pStyle w:val="BodyText"/>
      </w:pPr>
      <w:r>
        <w:t xml:space="preserve">This statistical report presents national data on surgical activity, including procedure volumes, wait times, and outcomes. It includes specific data for metropolitan areas, allowing for analysis of surgical trends in Melbourne compared to other regions.</w:t>
      </w:r>
    </w:p>
    <w:p>
      <w:pPr>
        <w:pStyle w:val="BodyText"/>
      </w:pPr>
      <w:r>
        <w:t xml:space="preserve">The AIHW is a leading source of health statistics in Australia. The data is objective, comprehensive, and regularly updated. It provides a quantitative perspective on the surgical landscape.</w:t>
      </w:r>
    </w:p>
    <w:p>
      <w:pPr>
        <w:pStyle w:val="BodyText"/>
      </w:pPr>
      <w:r>
        <w:t xml:space="preserve">This source helps contextualize the volume and types of surgeries performed in Melbourne. It is useful for researchers and policymakers interested in the efficiency and accessibility of surgical care in the city.</w:t>
      </w:r>
    </w:p>
    <w:bookmarkEnd w:id="21"/>
    <w:bookmarkStart w:id="22" w:name="clinical-excellence-and-specialization"/>
    <w:p>
      <w:pPr>
        <w:pStyle w:val="Heading2"/>
      </w:pPr>
      <w:r>
        <w:t xml:space="preserve">Clinical Excellence and Specialization</w:t>
      </w:r>
    </w:p>
    <w:p>
      <w:pPr>
        <w:pStyle w:val="FirstParagraph"/>
      </w:pPr>
      <w:r>
        <w:t xml:space="preserve">The Alfred Hospital. (2023).</w:t>
      </w:r>
      <w:r>
        <w:t xml:space="preserve"> </w:t>
      </w:r>
      <w:r>
        <w:rPr>
          <w:iCs/>
          <w:i/>
        </w:rPr>
        <w:t xml:space="preserve">Centre for Surgical Excellence: Annual Report</w:t>
      </w:r>
      <w:r>
        <w:t xml:space="preserve">. Melbourne: The Alfred.</w:t>
      </w:r>
    </w:p>
    <w:p>
      <w:pPr>
        <w:pStyle w:val="BodyText"/>
      </w:pPr>
      <w:r>
        <w:t xml:space="preserve">This annual report from one of Melbourne’s leading public hospitals highlights advancements in surgical techniques, research initiatives, and patient outcomes. It showcases the hospital’s role in pioneering minimally invasive and robotic-assisted surgeries.</w:t>
      </w:r>
    </w:p>
    <w:p>
      <w:pPr>
        <w:pStyle w:val="BodyText"/>
      </w:pPr>
      <w:r>
        <w:t xml:space="preserve">The Alfred Hospital is renowned for its surgical expertise and research. This report provides insight into the cutting-edge practices and innovations that are available to patients in Melbourne.</w:t>
      </w:r>
    </w:p>
    <w:p>
      <w:pPr>
        <w:pStyle w:val="BodyText"/>
      </w:pPr>
      <w:r>
        <w:t xml:space="preserve">This source demonstrates the high level of clinical excellence achievable in Melbourne. It is particularly relevant for patients seeking specialized or complex surgical care and for understanding the city’s reputation as a medical hub.</w:t>
      </w:r>
    </w:p>
    <w:p>
      <w:pPr>
        <w:pStyle w:val="BodyText"/>
      </w:pPr>
      <w:r>
        <w:t xml:space="preserve">Monash University Department of Surgery. (2022).</w:t>
      </w:r>
      <w:r>
        <w:t xml:space="preserve"> </w:t>
      </w:r>
      <w:r>
        <w:rPr>
          <w:iCs/>
          <w:i/>
        </w:rPr>
        <w:t xml:space="preserve">Surgical Research and Education in Melbourne</w:t>
      </w:r>
      <w:r>
        <w:t xml:space="preserve">.</w:t>
      </w:r>
    </w:p>
    <w:p>
      <w:pPr>
        <w:pStyle w:val="BodyText"/>
      </w:pPr>
      <w:r>
        <w:t xml:space="preserve">This document outlines the research and educational programs offered by Monash University’s Department of Surgery. It emphasizes the integration of clinical practice with academic research, fostering a culture of continuous improvement and innovation among surgeons.</w:t>
      </w:r>
    </w:p>
    <w:p>
      <w:pPr>
        <w:pStyle w:val="BodyText"/>
      </w:pPr>
      <w:r>
        <w:t xml:space="preserve">Monash University is a major contributor to medical education and research in Australia. This source provides a credible overview of the academic environment that supports surgical training and development in Melbourne.</w:t>
      </w:r>
    </w:p>
    <w:p>
      <w:pPr>
        <w:pStyle w:val="BodyText"/>
      </w:pPr>
      <w:r>
        <w:t xml:space="preserve">This source highlights the importance of research and education in maintaining high surgical standards. It is relevant for understanding how Melbourne surgeons stay at the forefront of medical advancements.</w:t>
      </w:r>
    </w:p>
    <w:bookmarkEnd w:id="22"/>
    <w:bookmarkStart w:id="23" w:name="X3afd8610bb1a2626ef065ce500f484ff253bb6c"/>
    <w:p>
      <w:pPr>
        <w:pStyle w:val="Heading2"/>
      </w:pPr>
      <w:r>
        <w:t xml:space="preserve">Patient Perspectives and Cultural Considerations</w:t>
      </w:r>
    </w:p>
    <w:p>
      <w:pPr>
        <w:pStyle w:val="FirstParagraph"/>
      </w:pPr>
      <w:r>
        <w:t xml:space="preserve">Health Consumers Victoria. (2023).</w:t>
      </w:r>
      <w:r>
        <w:t xml:space="preserve"> </w:t>
      </w:r>
      <w:r>
        <w:rPr>
          <w:iCs/>
          <w:i/>
        </w:rPr>
        <w:t xml:space="preserve">Patient Experience of Surgical Care in Melbourne</w:t>
      </w:r>
      <w:r>
        <w:t xml:space="preserve">.</w:t>
      </w:r>
    </w:p>
    <w:p>
      <w:pPr>
        <w:pStyle w:val="BodyText"/>
      </w:pPr>
      <w:r>
        <w:t xml:space="preserve">This report gathers feedback from patients who have undergone surgical procedures in Melbourne. It covers aspects such as communication with surgeons, pain management, and post-operative care. The report also addresses the experiences of patients from culturally and linguistically diverse backgrounds.</w:t>
      </w:r>
    </w:p>
    <w:p>
      <w:pPr>
        <w:pStyle w:val="BodyText"/>
      </w:pPr>
      <w:r>
        <w:t xml:space="preserve">Health Consumers Victoria is an independent organization that advocates for patient rights. This report provides valuable insights into the patient experience from a non-clinical perspective.</w:t>
      </w:r>
    </w:p>
    <w:p>
      <w:pPr>
        <w:pStyle w:val="BodyText"/>
      </w:pPr>
      <w:r>
        <w:t xml:space="preserve">This source is crucial for understanding the patient-centered aspects of surgical care in Melbourne. It highlights areas for improvement and emphasizes the need for culturally sensitive communication between surgeons and patients.</w:t>
      </w:r>
    </w:p>
    <w:p>
      <w:pPr>
        <w:pStyle w:val="BodyText"/>
      </w:pPr>
      <w:r>
        <w:t xml:space="preserve">Multicultural Health Coordinators Network. (2022).</w:t>
      </w:r>
      <w:r>
        <w:t xml:space="preserve"> </w:t>
      </w:r>
      <w:r>
        <w:rPr>
          <w:iCs/>
          <w:i/>
        </w:rPr>
        <w:t xml:space="preserve">Cultural Safety in Surgical Practice: A Guide for Melbourne Healthcare Providers</w:t>
      </w:r>
      <w:r>
        <w:t xml:space="preserve">.</w:t>
      </w:r>
    </w:p>
    <w:p>
      <w:pPr>
        <w:pStyle w:val="BodyText"/>
      </w:pPr>
      <w:r>
        <w:t xml:space="preserve">This guide provides practical advice for healthcare providers, including surgeons, on how to deliver culturally safe care to patients from diverse backgrounds. It covers topics such as language barriers, religious beliefs, and cultural practices that may impact surgical care.</w:t>
      </w:r>
    </w:p>
    <w:p>
      <w:pPr>
        <w:pStyle w:val="BodyText"/>
      </w:pPr>
      <w:r>
        <w:t xml:space="preserve">This resource is highly relevant for Melbourne, given its significant multicultural population. It offers actionable strategies for improving patient outcomes and satisfaction through culturally competent care.</w:t>
      </w:r>
    </w:p>
    <w:p>
      <w:pPr>
        <w:pStyle w:val="BodyText"/>
      </w:pPr>
      <w:r>
        <w:t xml:space="preserve">This source is essential for surgeons practicing in Melbourne to ensure they are meeting the needs of a diverse patient population. It underscores the importance of cultural awareness in delivering high-quality surgical care.</w:t>
      </w:r>
    </w:p>
    <w:bookmarkEnd w:id="23"/>
    <w:bookmarkStart w:id="24" w:name="conclusion"/>
    <w:p>
      <w:pPr>
        <w:pStyle w:val="Heading2"/>
      </w:pPr>
      <w:r>
        <w:t xml:space="preserve">Conclusion</w:t>
      </w:r>
    </w:p>
    <w:p>
      <w:pPr>
        <w:pStyle w:val="FirstParagraph"/>
      </w:pPr>
      <w:r>
        <w:t xml:space="preserve">The selected sources provide a comprehensive understanding of the surgical profession in Melbourne, Australia. They highlight the rigorous training and regulatory standards, the advanced healthcare infrastructure, the commitment to clinical excellence, and the importance of cultural sensitivity. Together, these documents illustrate the high level of care and professionalism that patients can expect from surgeons in Melbourne.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Melbourne, Australia</dc:title>
  <dc:creator/>
  <dc:language>en</dc:language>
  <cp:keywords/>
  <dcterms:created xsi:type="dcterms:W3CDTF">2026-08-07T03:44:10Z</dcterms:created>
  <dcterms:modified xsi:type="dcterms:W3CDTF">2026-08-07T03:44:10Z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